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8A" w:rsidRPr="00670E78" w:rsidRDefault="000C558A" w:rsidP="000C558A">
      <w:pPr>
        <w:jc w:val="center"/>
        <w:rPr>
          <w:b/>
          <w:smallCaps/>
          <w:sz w:val="28"/>
        </w:rPr>
      </w:pPr>
      <w:r w:rsidRPr="00670E78">
        <w:rPr>
          <w:b/>
          <w:smallCaps/>
          <w:sz w:val="28"/>
        </w:rPr>
        <w:t xml:space="preserve">Note de présentation synthétique du </w:t>
      </w:r>
      <w:r>
        <w:rPr>
          <w:b/>
          <w:smallCaps/>
          <w:sz w:val="28"/>
        </w:rPr>
        <w:t xml:space="preserve">compte administratif </w:t>
      </w:r>
      <w:r w:rsidRPr="00F36467">
        <w:rPr>
          <w:b/>
          <w:smallCaps/>
          <w:sz w:val="24"/>
          <w:szCs w:val="24"/>
        </w:rPr>
        <w:t>201</w:t>
      </w:r>
      <w:r w:rsidR="0018356C" w:rsidRPr="00F36467">
        <w:rPr>
          <w:b/>
          <w:smallCaps/>
          <w:sz w:val="24"/>
          <w:szCs w:val="24"/>
        </w:rPr>
        <w:t>7</w:t>
      </w:r>
    </w:p>
    <w:p w:rsidR="000C558A" w:rsidRDefault="000C558A" w:rsidP="000C558A"/>
    <w:p w:rsidR="000C558A" w:rsidRDefault="000C558A" w:rsidP="000C558A">
      <w:pPr>
        <w:tabs>
          <w:tab w:val="left" w:pos="851"/>
        </w:tabs>
        <w:jc w:val="both"/>
      </w:pPr>
      <w:r>
        <w:tab/>
        <w:t>L’article L 2313-1 du CGCT prévoit qu’une présentation brève et synthétique retraçant les informations financières essentielles est jointe au budget primitif et au compte administratif.</w:t>
      </w:r>
    </w:p>
    <w:p w:rsidR="000C558A" w:rsidRDefault="000C558A" w:rsidP="000C558A">
      <w:pPr>
        <w:jc w:val="both"/>
      </w:pPr>
    </w:p>
    <w:p w:rsidR="000C558A" w:rsidRDefault="000C558A" w:rsidP="000C558A">
      <w:pPr>
        <w:tabs>
          <w:tab w:val="left" w:pos="851"/>
        </w:tabs>
        <w:jc w:val="both"/>
      </w:pPr>
      <w:r>
        <w:tab/>
        <w:t xml:space="preserve">Le </w:t>
      </w:r>
      <w:r w:rsidR="004A0649">
        <w:t xml:space="preserve">compte administratif </w:t>
      </w:r>
      <w:r w:rsidR="00A12DA0">
        <w:t>rapproche</w:t>
      </w:r>
      <w:r w:rsidR="004A0649">
        <w:t xml:space="preserve"> les prévisions inscrites </w:t>
      </w:r>
      <w:r w:rsidR="00A12DA0">
        <w:t>au budget</w:t>
      </w:r>
      <w:r w:rsidR="004A0649">
        <w:t xml:space="preserve"> des réalisations effectives tant en dépenses qu’en recettes. Il présente les résultats comptables de l’exercice</w:t>
      </w:r>
    </w:p>
    <w:p w:rsidR="000C558A" w:rsidRDefault="004A0649" w:rsidP="000C558A">
      <w:pPr>
        <w:jc w:val="both"/>
      </w:pPr>
      <w:r>
        <w:tab/>
        <w:t>Il doit être voté avant le 30 juin de l’année qui suit la clôture de l’exercice.</w:t>
      </w:r>
    </w:p>
    <w:p w:rsidR="000C558A" w:rsidRDefault="004A0649" w:rsidP="004A0649">
      <w:pPr>
        <w:ind w:firstLine="708"/>
        <w:jc w:val="both"/>
      </w:pPr>
      <w:r>
        <w:t>Pour l’année 2017, les dépenses ont tenu compte des contraintes budgétaires dues notamment aux réductions des dotations de l’Etat, du lancement des programmes d’investissement sans recours à l’emprunt</w:t>
      </w:r>
    </w:p>
    <w:p w:rsidR="000C558A" w:rsidRDefault="000C558A" w:rsidP="000C558A">
      <w:pPr>
        <w:ind w:left="360"/>
        <w:jc w:val="both"/>
      </w:pPr>
    </w:p>
    <w:p w:rsidR="000C558A" w:rsidRDefault="000C558A" w:rsidP="000C558A">
      <w:pPr>
        <w:tabs>
          <w:tab w:val="left" w:pos="851"/>
        </w:tabs>
        <w:jc w:val="both"/>
      </w:pPr>
      <w:r>
        <w:tab/>
        <w:t xml:space="preserve">Ce </w:t>
      </w:r>
      <w:r w:rsidR="004A0649">
        <w:t xml:space="preserve">compte administratif est arrêté à </w:t>
      </w:r>
    </w:p>
    <w:p w:rsidR="004A0649" w:rsidRDefault="004A0649" w:rsidP="000C558A">
      <w:pPr>
        <w:tabs>
          <w:tab w:val="left" w:pos="851"/>
        </w:tabs>
        <w:jc w:val="both"/>
      </w:pPr>
    </w:p>
    <w:p w:rsidR="004A0649" w:rsidRDefault="004A0649" w:rsidP="009C0A2D">
      <w:pPr>
        <w:tabs>
          <w:tab w:val="left" w:pos="851"/>
        </w:tabs>
        <w:ind w:left="360"/>
        <w:jc w:val="both"/>
      </w:pPr>
      <w:r>
        <w:t>Section de Fonctionnement</w:t>
      </w:r>
    </w:p>
    <w:p w:rsidR="009C0A2D" w:rsidRDefault="009C0A2D" w:rsidP="000C558A">
      <w:pPr>
        <w:pStyle w:val="Paragraphedeliste"/>
        <w:numPr>
          <w:ilvl w:val="0"/>
          <w:numId w:val="2"/>
        </w:numPr>
        <w:jc w:val="both"/>
      </w:pPr>
      <w:r>
        <w:t>En dépenses à 13 459 375.58 €</w:t>
      </w:r>
    </w:p>
    <w:p w:rsidR="000C558A" w:rsidRDefault="009C0A2D" w:rsidP="000C558A">
      <w:pPr>
        <w:pStyle w:val="Paragraphedeliste"/>
        <w:numPr>
          <w:ilvl w:val="0"/>
          <w:numId w:val="2"/>
        </w:numPr>
        <w:jc w:val="both"/>
      </w:pPr>
      <w:r>
        <w:t>En recettes à 16 913 525.82 €</w:t>
      </w:r>
    </w:p>
    <w:p w:rsidR="009C0A2D" w:rsidRDefault="009C0A2D" w:rsidP="009C0A2D">
      <w:pPr>
        <w:ind w:left="360"/>
        <w:jc w:val="both"/>
      </w:pPr>
    </w:p>
    <w:p w:rsidR="009C0A2D" w:rsidRDefault="009C0A2D" w:rsidP="009C0A2D">
      <w:r>
        <w:t>Section d’investissement</w:t>
      </w:r>
    </w:p>
    <w:p w:rsidR="009C0A2D" w:rsidRDefault="009C0A2D" w:rsidP="009C0A2D">
      <w:r>
        <w:tab/>
        <w:t>En dépenses à 3 986 119.85</w:t>
      </w:r>
    </w:p>
    <w:p w:rsidR="009C0A2D" w:rsidRDefault="009C0A2D" w:rsidP="009C0A2D">
      <w:r>
        <w:tab/>
        <w:t>En recettes à 7 157 127.05</w:t>
      </w:r>
    </w:p>
    <w:p w:rsidR="000C558A" w:rsidRDefault="000C558A" w:rsidP="000C558A"/>
    <w:p w:rsidR="000C558A" w:rsidRPr="007A368C" w:rsidRDefault="000C558A" w:rsidP="000C558A">
      <w:pPr>
        <w:jc w:val="center"/>
        <w:rPr>
          <w:b/>
          <w:sz w:val="28"/>
          <w:szCs w:val="28"/>
        </w:rPr>
      </w:pPr>
      <w:r w:rsidRPr="007A368C">
        <w:rPr>
          <w:b/>
          <w:sz w:val="28"/>
          <w:szCs w:val="28"/>
        </w:rPr>
        <w:t>Section de Fonctionnement</w:t>
      </w:r>
    </w:p>
    <w:p w:rsidR="000C558A" w:rsidRPr="007A368C" w:rsidRDefault="000C558A" w:rsidP="000C558A">
      <w:pPr>
        <w:jc w:val="both"/>
        <w:rPr>
          <w:b/>
        </w:rPr>
      </w:pPr>
      <w:r w:rsidRPr="007A368C">
        <w:rPr>
          <w:b/>
        </w:rPr>
        <w:t>RECETTES</w:t>
      </w:r>
    </w:p>
    <w:p w:rsidR="000C558A" w:rsidRDefault="000C558A" w:rsidP="000C558A">
      <w:pPr>
        <w:jc w:val="both"/>
      </w:pPr>
      <w:r>
        <w:t>Elles s’élèvent à 1</w:t>
      </w:r>
      <w:r w:rsidR="009C0A2D">
        <w:t>6 913 525.82</w:t>
      </w:r>
      <w:r>
        <w:t xml:space="preserve"> réparties comme suit</w:t>
      </w:r>
    </w:p>
    <w:p w:rsidR="000C558A" w:rsidRDefault="000C558A" w:rsidP="000C558A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 xml:space="preserve">Recettes réelles </w:t>
      </w:r>
      <w:r>
        <w:tab/>
        <w:t>1</w:t>
      </w:r>
      <w:r w:rsidR="00640578">
        <w:t>6</w:t>
      </w:r>
      <w:r>
        <w:t xml:space="preserve"> </w:t>
      </w:r>
      <w:r w:rsidR="00640578">
        <w:t>900 862.27</w:t>
      </w:r>
      <w:r>
        <w:t xml:space="preserve"> €</w:t>
      </w:r>
    </w:p>
    <w:p w:rsidR="000C558A" w:rsidRDefault="000C558A" w:rsidP="000C558A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 xml:space="preserve">Recettes d’ordre :  </w:t>
      </w:r>
      <w:r>
        <w:tab/>
        <w:t xml:space="preserve">        1</w:t>
      </w:r>
      <w:r w:rsidR="00640578">
        <w:t xml:space="preserve">2 663.55 </w:t>
      </w:r>
      <w:r>
        <w:t>€</w:t>
      </w:r>
    </w:p>
    <w:p w:rsidR="000C558A" w:rsidRDefault="000C558A" w:rsidP="00640578">
      <w:pPr>
        <w:tabs>
          <w:tab w:val="left" w:pos="5245"/>
        </w:tabs>
        <w:ind w:left="360"/>
        <w:jc w:val="both"/>
      </w:pPr>
    </w:p>
    <w:p w:rsidR="000C558A" w:rsidRDefault="000C558A" w:rsidP="000C558A">
      <w:pPr>
        <w:jc w:val="both"/>
      </w:pPr>
    </w:p>
    <w:p w:rsidR="000C558A" w:rsidRDefault="000C558A" w:rsidP="000C558A">
      <w:pPr>
        <w:pStyle w:val="Paragraphedeliste"/>
        <w:numPr>
          <w:ilvl w:val="0"/>
          <w:numId w:val="2"/>
        </w:numPr>
        <w:jc w:val="both"/>
      </w:pPr>
      <w:r>
        <w:t>Les recettes réelles comprennent les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 xml:space="preserve"> </w:t>
      </w:r>
      <w:r w:rsidR="00A12DA0">
        <w:t>Atténuation</w:t>
      </w:r>
      <w:r>
        <w:t xml:space="preserve"> de charges (remboursement salaires des emplois aidés – remboursement des indemnités journalières et des accidents de travail)</w:t>
      </w:r>
    </w:p>
    <w:p w:rsidR="000C558A" w:rsidRDefault="000C558A" w:rsidP="000C558A">
      <w:pPr>
        <w:ind w:left="360"/>
        <w:jc w:val="both"/>
      </w:pPr>
      <w:r>
        <w:lastRenderedPageBreak/>
        <w:sym w:font="Wingdings 3" w:char="F05B"/>
      </w:r>
      <w:r>
        <w:t>Produits du service, du domaine, et des ventes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 xml:space="preserve">Impôts et taxes 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>Dotations et participations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>Produits de gestion courante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 w:rsidR="001309C6">
        <w:t>P</w:t>
      </w:r>
      <w:r>
        <w:t>roduits financiers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>Produits exceptionnels</w:t>
      </w:r>
    </w:p>
    <w:p w:rsidR="000C558A" w:rsidRDefault="000C558A" w:rsidP="000C558A">
      <w:pPr>
        <w:pStyle w:val="Paragraphedeliste"/>
        <w:numPr>
          <w:ilvl w:val="0"/>
          <w:numId w:val="4"/>
        </w:numPr>
        <w:jc w:val="both"/>
      </w:pPr>
      <w:r>
        <w:t>Les recettes d’ordre comprennent l’amortissement des subventions d’investissement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1371"/>
        <w:gridCol w:w="1380"/>
        <w:gridCol w:w="1560"/>
        <w:gridCol w:w="1522"/>
      </w:tblGrid>
      <w:tr w:rsidR="00D43936" w:rsidTr="00D3549C"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Pr="009539D6" w:rsidRDefault="00D43936" w:rsidP="004A0649">
            <w:pPr>
              <w:tabs>
                <w:tab w:val="left" w:pos="5670"/>
              </w:tabs>
              <w:jc w:val="both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Default="00D43936" w:rsidP="004A064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Default="003B0781" w:rsidP="004A064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Default="003B0781" w:rsidP="004A0649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B0781" w:rsidTr="00D3549C"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81" w:rsidRPr="001309C6" w:rsidRDefault="003B0781" w:rsidP="004A0649">
            <w:pPr>
              <w:tabs>
                <w:tab w:val="left" w:pos="5670"/>
              </w:tabs>
              <w:jc w:val="both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81" w:rsidRDefault="003B0781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Prévision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81" w:rsidRDefault="003B0781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81" w:rsidRDefault="003B0781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0781" w:rsidRDefault="003B0781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</w:t>
            </w:r>
          </w:p>
        </w:tc>
      </w:tr>
      <w:tr w:rsidR="003B0781" w:rsidTr="00D3549C"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43936" w:rsidP="004A0649">
            <w:pPr>
              <w:tabs>
                <w:tab w:val="left" w:pos="5670"/>
              </w:tabs>
              <w:jc w:val="both"/>
              <w:rPr>
                <w:sz w:val="18"/>
                <w:szCs w:val="18"/>
              </w:rPr>
            </w:pPr>
            <w:r w:rsidRPr="00D3549C">
              <w:rPr>
                <w:sz w:val="18"/>
                <w:szCs w:val="18"/>
              </w:rPr>
              <w:t>Chapitre 013 – Atténuation de charges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43936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43936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549C" w:rsidRPr="00D3549C" w:rsidRDefault="00D3549C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43936" w:rsidP="004A0649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</w:p>
        </w:tc>
      </w:tr>
      <w:tr w:rsidR="003B0781" w:rsidTr="00D3549C">
        <w:tc>
          <w:tcPr>
            <w:tcW w:w="34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43936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3B0781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400 000.00</w:t>
            </w:r>
          </w:p>
        </w:tc>
        <w:tc>
          <w:tcPr>
            <w:tcW w:w="13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3B0781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532 653.18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586 671.90</w:t>
            </w: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599 125.43</w:t>
            </w:r>
          </w:p>
        </w:tc>
      </w:tr>
      <w:tr w:rsidR="003B0781" w:rsidRPr="009539D6" w:rsidTr="00D3549C">
        <w:tc>
          <w:tcPr>
            <w:tcW w:w="3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Pr="00D3549C" w:rsidRDefault="00D43936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Chapitre 70 – Produits des services, du domaine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9C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43936" w:rsidRPr="00D3549C" w:rsidRDefault="003B0781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598 000.00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9C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43936" w:rsidRPr="00D3549C" w:rsidRDefault="003B0781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666 512.70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Default="00D43936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3549C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622 247.82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936" w:rsidRDefault="00D43936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8664D2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616 614.17</w:t>
            </w:r>
          </w:p>
        </w:tc>
      </w:tr>
      <w:tr w:rsidR="003B0781" w:rsidTr="00D354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53" w:type="dxa"/>
            <w:tcBorders>
              <w:top w:val="single" w:sz="4" w:space="0" w:color="000000" w:themeColor="text1"/>
            </w:tcBorders>
          </w:tcPr>
          <w:p w:rsidR="00D43936" w:rsidRDefault="00D43936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Chapitre 73 – Impôts et taxes</w:t>
            </w:r>
          </w:p>
          <w:p w:rsidR="00EE53E7" w:rsidRPr="00D3549C" w:rsidRDefault="00EE53E7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</w:tcBorders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10 625 109.00</w:t>
            </w:r>
          </w:p>
        </w:tc>
        <w:tc>
          <w:tcPr>
            <w:tcW w:w="1380" w:type="dxa"/>
            <w:tcBorders>
              <w:top w:val="single" w:sz="4" w:space="0" w:color="000000" w:themeColor="text1"/>
            </w:tcBorders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11 049 111.40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11 109 909.63</w:t>
            </w:r>
          </w:p>
        </w:tc>
        <w:tc>
          <w:tcPr>
            <w:tcW w:w="1522" w:type="dxa"/>
            <w:tcBorders>
              <w:top w:val="single" w:sz="4" w:space="0" w:color="000000" w:themeColor="text1"/>
            </w:tcBorders>
          </w:tcPr>
          <w:p w:rsidR="00D43936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10 878 909.55</w:t>
            </w:r>
          </w:p>
        </w:tc>
      </w:tr>
      <w:tr w:rsidR="003B0781" w:rsidRPr="009539D6" w:rsidTr="00D354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53" w:type="dxa"/>
          </w:tcPr>
          <w:p w:rsidR="00D43936" w:rsidRDefault="00D43936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Chapitre 74 – Dotations – participation</w:t>
            </w:r>
          </w:p>
          <w:p w:rsidR="00EE53E7" w:rsidRPr="00D3549C" w:rsidRDefault="00EE53E7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3 688 910.00</w:t>
            </w:r>
          </w:p>
        </w:tc>
        <w:tc>
          <w:tcPr>
            <w:tcW w:w="1380" w:type="dxa"/>
          </w:tcPr>
          <w:p w:rsidR="00D43936" w:rsidRPr="00D3549C" w:rsidRDefault="00D3549C" w:rsidP="00D3549C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4 313 157.73</w:t>
            </w:r>
          </w:p>
        </w:tc>
        <w:tc>
          <w:tcPr>
            <w:tcW w:w="1560" w:type="dxa"/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4 420 916.62</w:t>
            </w:r>
          </w:p>
        </w:tc>
        <w:tc>
          <w:tcPr>
            <w:tcW w:w="1522" w:type="dxa"/>
          </w:tcPr>
          <w:p w:rsidR="00D43936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4 506 368.09</w:t>
            </w:r>
          </w:p>
        </w:tc>
      </w:tr>
      <w:tr w:rsidR="003B0781" w:rsidRPr="009539D6" w:rsidTr="00D354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3936" w:rsidRPr="00D3549C" w:rsidRDefault="00D3549C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Chapitre 75 – Produits de gestion courante</w:t>
            </w:r>
          </w:p>
        </w:tc>
        <w:tc>
          <w:tcPr>
            <w:tcW w:w="1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4D2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61 000.00</w:t>
            </w:r>
          </w:p>
        </w:tc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4D2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60 906.92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4D2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61 448.02</w:t>
            </w:r>
          </w:p>
        </w:tc>
        <w:tc>
          <w:tcPr>
            <w:tcW w:w="15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64D2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</w:p>
          <w:p w:rsidR="00D43936" w:rsidRPr="00D3549C" w:rsidRDefault="008664D2" w:rsidP="00EE53E7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68 199.17</w:t>
            </w:r>
          </w:p>
        </w:tc>
      </w:tr>
      <w:tr w:rsidR="003B0781" w:rsidTr="00D354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53" w:type="dxa"/>
          </w:tcPr>
          <w:p w:rsidR="00D43936" w:rsidRDefault="00D3549C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Chapitre 76 – Produits financiers</w:t>
            </w:r>
          </w:p>
          <w:p w:rsidR="00EE53E7" w:rsidRPr="00D3549C" w:rsidRDefault="00EE53E7" w:rsidP="004A064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0.00</w:t>
            </w:r>
          </w:p>
        </w:tc>
        <w:tc>
          <w:tcPr>
            <w:tcW w:w="1380" w:type="dxa"/>
          </w:tcPr>
          <w:p w:rsidR="00D43936" w:rsidRPr="00D3549C" w:rsidRDefault="00D3549C" w:rsidP="00D3549C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3.60</w:t>
            </w:r>
          </w:p>
        </w:tc>
        <w:tc>
          <w:tcPr>
            <w:tcW w:w="1560" w:type="dxa"/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="008664D2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</w:tcPr>
          <w:p w:rsidR="00D43936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</w:t>
            </w:r>
          </w:p>
        </w:tc>
      </w:tr>
      <w:tr w:rsidR="003B0781" w:rsidTr="00D354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53" w:type="dxa"/>
          </w:tcPr>
          <w:p w:rsidR="00D43936" w:rsidRDefault="00D3549C" w:rsidP="00D3549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Chapitre 77 – Produits exceptionnels</w:t>
            </w:r>
          </w:p>
          <w:p w:rsidR="00EE53E7" w:rsidRPr="00D3549C" w:rsidRDefault="00EE53E7" w:rsidP="00D3549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43936" w:rsidRPr="00D3549C" w:rsidRDefault="00D3549C" w:rsidP="00D3549C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254 012.44</w:t>
            </w:r>
          </w:p>
        </w:tc>
        <w:tc>
          <w:tcPr>
            <w:tcW w:w="1380" w:type="dxa"/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278 516.74</w:t>
            </w:r>
          </w:p>
        </w:tc>
        <w:tc>
          <w:tcPr>
            <w:tcW w:w="1560" w:type="dxa"/>
          </w:tcPr>
          <w:p w:rsidR="00D43936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458 076.10</w:t>
            </w:r>
          </w:p>
        </w:tc>
        <w:tc>
          <w:tcPr>
            <w:tcW w:w="1522" w:type="dxa"/>
          </w:tcPr>
          <w:p w:rsidR="00D43936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454 583.09</w:t>
            </w:r>
          </w:p>
        </w:tc>
      </w:tr>
      <w:tr w:rsidR="00D3549C" w:rsidTr="00D354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53" w:type="dxa"/>
            <w:tcBorders>
              <w:bottom w:val="single" w:sz="4" w:space="0" w:color="000000" w:themeColor="text1"/>
            </w:tcBorders>
          </w:tcPr>
          <w:p w:rsidR="00D3549C" w:rsidRDefault="00D3549C" w:rsidP="00D3549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Opérations d’ordre</w:t>
            </w:r>
          </w:p>
          <w:p w:rsidR="00EE53E7" w:rsidRPr="00D3549C" w:rsidRDefault="00EE53E7" w:rsidP="00D3549C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000000" w:themeColor="text1"/>
            </w:tcBorders>
          </w:tcPr>
          <w:p w:rsidR="00D3549C" w:rsidRPr="00D3549C" w:rsidRDefault="00D3549C" w:rsidP="00D3549C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12 663.97</w:t>
            </w:r>
          </w:p>
        </w:tc>
        <w:tc>
          <w:tcPr>
            <w:tcW w:w="1380" w:type="dxa"/>
            <w:tcBorders>
              <w:bottom w:val="single" w:sz="4" w:space="0" w:color="000000" w:themeColor="text1"/>
            </w:tcBorders>
          </w:tcPr>
          <w:p w:rsidR="00D3549C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 w:rsidRPr="00D3549C">
              <w:rPr>
                <w:sz w:val="20"/>
                <w:szCs w:val="20"/>
              </w:rPr>
              <w:t>12 663.55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49C" w:rsidRPr="00D3549C" w:rsidRDefault="00D3549C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9 719.58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</w:tcPr>
          <w:p w:rsidR="00D3549C" w:rsidRPr="00D3549C" w:rsidRDefault="008664D2" w:rsidP="004A0649">
            <w:pPr>
              <w:tabs>
                <w:tab w:val="left" w:pos="56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320 789.48</w:t>
            </w:r>
          </w:p>
        </w:tc>
      </w:tr>
    </w:tbl>
    <w:p w:rsidR="00EE53E7" w:rsidRDefault="00EE53E7" w:rsidP="000C558A"/>
    <w:p w:rsidR="009E6AD3" w:rsidRDefault="009E6AD3" w:rsidP="000C558A"/>
    <w:p w:rsidR="00EE53E7" w:rsidRDefault="009E6AD3" w:rsidP="009E6AD3">
      <w:pPr>
        <w:jc w:val="both"/>
      </w:pPr>
      <w:r>
        <w:rPr>
          <w:b/>
          <w:i/>
        </w:rPr>
        <w:t>Les produits des services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66"/>
        <w:gridCol w:w="2981"/>
        <w:gridCol w:w="2979"/>
      </w:tblGrid>
      <w:tr w:rsidR="001D37B2" w:rsidTr="001D37B2">
        <w:tc>
          <w:tcPr>
            <w:tcW w:w="3070" w:type="dxa"/>
          </w:tcPr>
          <w:p w:rsidR="001D37B2" w:rsidRDefault="001D37B2" w:rsidP="000C558A">
            <w:pPr>
              <w:jc w:val="both"/>
            </w:pPr>
          </w:p>
        </w:tc>
        <w:tc>
          <w:tcPr>
            <w:tcW w:w="3070" w:type="dxa"/>
          </w:tcPr>
          <w:p w:rsidR="001D37B2" w:rsidRDefault="001D37B2" w:rsidP="001D37B2">
            <w:pPr>
              <w:jc w:val="center"/>
            </w:pPr>
            <w:r>
              <w:t>2017</w:t>
            </w:r>
          </w:p>
        </w:tc>
        <w:tc>
          <w:tcPr>
            <w:tcW w:w="3070" w:type="dxa"/>
          </w:tcPr>
          <w:p w:rsidR="001D37B2" w:rsidRDefault="001D37B2" w:rsidP="001D37B2">
            <w:pPr>
              <w:jc w:val="center"/>
            </w:pPr>
            <w:r>
              <w:t>2016</w:t>
            </w:r>
          </w:p>
        </w:tc>
      </w:tr>
      <w:tr w:rsidR="001D37B2" w:rsidTr="001D37B2">
        <w:tc>
          <w:tcPr>
            <w:tcW w:w="3070" w:type="dxa"/>
          </w:tcPr>
          <w:p w:rsidR="001D37B2" w:rsidRDefault="001D37B2" w:rsidP="000C558A">
            <w:pPr>
              <w:jc w:val="both"/>
            </w:pPr>
            <w:r>
              <w:t>Service culturel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45 604.35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53 093.50</w:t>
            </w:r>
          </w:p>
        </w:tc>
      </w:tr>
      <w:tr w:rsidR="001D37B2" w:rsidTr="001D37B2">
        <w:tc>
          <w:tcPr>
            <w:tcW w:w="3070" w:type="dxa"/>
          </w:tcPr>
          <w:p w:rsidR="001D37B2" w:rsidRDefault="001D37B2" w:rsidP="001D37B2">
            <w:pPr>
              <w:jc w:val="both"/>
            </w:pPr>
            <w:r>
              <w:t>Service sport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270 288.80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240 603.00</w:t>
            </w:r>
          </w:p>
        </w:tc>
      </w:tr>
      <w:tr w:rsidR="001D37B2" w:rsidTr="001D37B2">
        <w:tc>
          <w:tcPr>
            <w:tcW w:w="3070" w:type="dxa"/>
          </w:tcPr>
          <w:p w:rsidR="001D37B2" w:rsidRDefault="001D37B2" w:rsidP="000C558A">
            <w:pPr>
              <w:jc w:val="both"/>
            </w:pPr>
            <w:r>
              <w:t>CLSH – Colonie – CAJ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107 254.67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107 111.61</w:t>
            </w:r>
          </w:p>
        </w:tc>
      </w:tr>
      <w:tr w:rsidR="001D37B2" w:rsidTr="001D37B2">
        <w:tc>
          <w:tcPr>
            <w:tcW w:w="3070" w:type="dxa"/>
          </w:tcPr>
          <w:p w:rsidR="001D37B2" w:rsidRDefault="001D37B2" w:rsidP="000C558A">
            <w:pPr>
              <w:jc w:val="both"/>
            </w:pPr>
            <w:r>
              <w:t>Cantine – garderie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226 352..41</w:t>
            </w:r>
          </w:p>
        </w:tc>
        <w:tc>
          <w:tcPr>
            <w:tcW w:w="3070" w:type="dxa"/>
          </w:tcPr>
          <w:p w:rsidR="001D37B2" w:rsidRDefault="001D37B2" w:rsidP="009E6AD3">
            <w:pPr>
              <w:jc w:val="right"/>
            </w:pPr>
            <w:r>
              <w:t>201 643.00</w:t>
            </w:r>
          </w:p>
        </w:tc>
      </w:tr>
    </w:tbl>
    <w:p w:rsidR="000C558A" w:rsidRDefault="000C558A" w:rsidP="000C558A">
      <w:pPr>
        <w:ind w:left="360"/>
        <w:jc w:val="both"/>
      </w:pPr>
    </w:p>
    <w:p w:rsidR="009E6AD3" w:rsidRDefault="009E6AD3" w:rsidP="000C558A">
      <w:pPr>
        <w:ind w:left="360"/>
        <w:jc w:val="both"/>
      </w:pPr>
    </w:p>
    <w:p w:rsidR="000C558A" w:rsidRPr="00D6422B" w:rsidRDefault="000C558A" w:rsidP="000C558A">
      <w:pPr>
        <w:jc w:val="both"/>
        <w:rPr>
          <w:b/>
          <w:i/>
        </w:rPr>
      </w:pPr>
      <w:r w:rsidRPr="00D6422B">
        <w:rPr>
          <w:b/>
          <w:i/>
        </w:rPr>
        <w:t>La fiscalité</w:t>
      </w:r>
    </w:p>
    <w:p w:rsidR="000C558A" w:rsidRDefault="000C558A" w:rsidP="000C558A">
      <w:pPr>
        <w:tabs>
          <w:tab w:val="left" w:pos="851"/>
        </w:tabs>
        <w:jc w:val="both"/>
      </w:pPr>
      <w:r>
        <w:tab/>
        <w:t xml:space="preserve">Les taux se répartissent comme suit </w:t>
      </w:r>
    </w:p>
    <w:p w:rsidR="000C558A" w:rsidRDefault="000C558A" w:rsidP="000C558A">
      <w:pPr>
        <w:tabs>
          <w:tab w:val="left" w:pos="4820"/>
        </w:tabs>
        <w:jc w:val="both"/>
      </w:pPr>
      <w:r>
        <w:t>Taxe d’habitation :</w:t>
      </w:r>
      <w:r>
        <w:tab/>
        <w:t>9.97 %</w:t>
      </w:r>
    </w:p>
    <w:p w:rsidR="000C558A" w:rsidRDefault="000C558A" w:rsidP="000C558A">
      <w:pPr>
        <w:tabs>
          <w:tab w:val="left" w:pos="4820"/>
        </w:tabs>
        <w:jc w:val="both"/>
      </w:pPr>
      <w:r>
        <w:t>Taxe foncière sur les propriétés bâties</w:t>
      </w:r>
      <w:r>
        <w:tab/>
        <w:t>27.91 %</w:t>
      </w:r>
    </w:p>
    <w:p w:rsidR="000C558A" w:rsidRDefault="000C558A" w:rsidP="000C558A">
      <w:pPr>
        <w:tabs>
          <w:tab w:val="left" w:pos="4820"/>
        </w:tabs>
        <w:jc w:val="both"/>
      </w:pPr>
      <w:r>
        <w:t>Taxe foncière sur les propriétés non bâties</w:t>
      </w:r>
      <w:r>
        <w:tab/>
        <w:t>89.79 %</w:t>
      </w:r>
    </w:p>
    <w:tbl>
      <w:tblPr>
        <w:tblW w:w="1062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675"/>
        <w:gridCol w:w="815"/>
        <w:gridCol w:w="1290"/>
        <w:gridCol w:w="1343"/>
        <w:gridCol w:w="903"/>
        <w:gridCol w:w="1195"/>
        <w:gridCol w:w="1010"/>
        <w:gridCol w:w="1091"/>
        <w:gridCol w:w="1299"/>
      </w:tblGrid>
      <w:tr w:rsidR="000C558A" w:rsidRPr="00B04266" w:rsidTr="004A0649">
        <w:trPr>
          <w:trHeight w:val="312"/>
        </w:trPr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A46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Taxes d'habitation</w:t>
            </w:r>
          </w:p>
        </w:tc>
        <w:tc>
          <w:tcPr>
            <w:tcW w:w="3441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A46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Foncier Bâti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A46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Foncier Non Bâti</w:t>
            </w:r>
          </w:p>
        </w:tc>
      </w:tr>
      <w:tr w:rsidR="000C558A" w:rsidRPr="00B04266" w:rsidTr="004A0649">
        <w:trPr>
          <w:trHeight w:val="288"/>
        </w:trPr>
        <w:tc>
          <w:tcPr>
            <w:tcW w:w="16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Bases réelles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Taux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Montant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Base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Taux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Montant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Base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Taux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Montant</w:t>
            </w:r>
          </w:p>
        </w:tc>
      </w:tr>
      <w:tr w:rsidR="000C558A" w:rsidRPr="00B04266" w:rsidTr="004A0649">
        <w:trPr>
          <w:trHeight w:val="288"/>
        </w:trPr>
        <w:tc>
          <w:tcPr>
            <w:tcW w:w="16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10 193 002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9,97%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1 016 243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11 768 531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27,91%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3 284 516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69 874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89,79%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62 740</w:t>
            </w:r>
          </w:p>
        </w:tc>
      </w:tr>
      <w:tr w:rsidR="000C558A" w:rsidRPr="00B04266" w:rsidTr="004A0649">
        <w:trPr>
          <w:trHeight w:val="300"/>
        </w:trPr>
        <w:tc>
          <w:tcPr>
            <w:tcW w:w="16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558A" w:rsidRPr="00B04266" w:rsidRDefault="000C558A" w:rsidP="004A06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0426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C558A" w:rsidRDefault="000C558A" w:rsidP="000C558A">
      <w:pPr>
        <w:tabs>
          <w:tab w:val="left" w:pos="4820"/>
        </w:tabs>
        <w:jc w:val="both"/>
      </w:pPr>
    </w:p>
    <w:p w:rsidR="000C558A" w:rsidRDefault="000C558A" w:rsidP="000C558A">
      <w:pPr>
        <w:tabs>
          <w:tab w:val="left" w:pos="4820"/>
        </w:tabs>
        <w:jc w:val="both"/>
      </w:pPr>
      <w:r>
        <w:t>Ratio fiscalité/habitant : 350 €/habitant</w:t>
      </w:r>
    </w:p>
    <w:p w:rsidR="000C558A" w:rsidRDefault="000C558A" w:rsidP="000C558A">
      <w:pPr>
        <w:tabs>
          <w:tab w:val="left" w:pos="4820"/>
        </w:tabs>
        <w:jc w:val="both"/>
      </w:pPr>
    </w:p>
    <w:p w:rsidR="00276915" w:rsidRDefault="00276915" w:rsidP="000C558A">
      <w:pPr>
        <w:tabs>
          <w:tab w:val="left" w:pos="4820"/>
        </w:tabs>
        <w:jc w:val="both"/>
      </w:pPr>
    </w:p>
    <w:p w:rsidR="009E6AD3" w:rsidRDefault="00C5111A" w:rsidP="000C558A">
      <w:pPr>
        <w:tabs>
          <w:tab w:val="left" w:pos="4820"/>
        </w:tabs>
        <w:jc w:val="both"/>
        <w:rPr>
          <w:b/>
          <w:i/>
        </w:rPr>
      </w:pPr>
      <w:r>
        <w:rPr>
          <w:b/>
          <w:i/>
        </w:rPr>
        <w:t xml:space="preserve">Dotations et taxes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76915" w:rsidTr="008206C0">
        <w:tc>
          <w:tcPr>
            <w:tcW w:w="2303" w:type="dxa"/>
          </w:tcPr>
          <w:p w:rsidR="00276915" w:rsidRPr="004C48F1" w:rsidRDefault="00276915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4C48F1">
              <w:rPr>
                <w:b/>
              </w:rPr>
              <w:t>Dotation</w:t>
            </w:r>
          </w:p>
        </w:tc>
        <w:tc>
          <w:tcPr>
            <w:tcW w:w="2303" w:type="dxa"/>
          </w:tcPr>
          <w:p w:rsidR="00276915" w:rsidRPr="004C48F1" w:rsidRDefault="00276915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4C48F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303" w:type="dxa"/>
          </w:tcPr>
          <w:p w:rsidR="00276915" w:rsidRPr="004C48F1" w:rsidRDefault="00276915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4C48F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303" w:type="dxa"/>
          </w:tcPr>
          <w:p w:rsidR="00276915" w:rsidRPr="004C48F1" w:rsidRDefault="00276915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4C48F1">
              <w:rPr>
                <w:b/>
              </w:rPr>
              <w:t>Variation</w:t>
            </w:r>
          </w:p>
        </w:tc>
      </w:tr>
      <w:tr w:rsidR="00276915" w:rsidTr="008206C0">
        <w:tc>
          <w:tcPr>
            <w:tcW w:w="2303" w:type="dxa"/>
          </w:tcPr>
          <w:p w:rsidR="00276915" w:rsidRDefault="00276915" w:rsidP="008206C0">
            <w:pPr>
              <w:tabs>
                <w:tab w:val="left" w:pos="4820"/>
              </w:tabs>
            </w:pPr>
            <w:r>
              <w:t>D.G.F.</w:t>
            </w:r>
          </w:p>
        </w:tc>
        <w:tc>
          <w:tcPr>
            <w:tcW w:w="2303" w:type="dxa"/>
          </w:tcPr>
          <w:p w:rsidR="00276915" w:rsidRDefault="00276915" w:rsidP="008206C0">
            <w:pPr>
              <w:pStyle w:val="Paragraphedeliste"/>
              <w:tabs>
                <w:tab w:val="left" w:pos="4820"/>
              </w:tabs>
              <w:jc w:val="right"/>
            </w:pPr>
            <w:r>
              <w:t>1 131 707</w:t>
            </w:r>
          </w:p>
        </w:tc>
        <w:tc>
          <w:tcPr>
            <w:tcW w:w="2303" w:type="dxa"/>
          </w:tcPr>
          <w:p w:rsidR="00276915" w:rsidRDefault="00276915" w:rsidP="008206C0">
            <w:pPr>
              <w:pStyle w:val="Paragraphedeliste"/>
              <w:tabs>
                <w:tab w:val="left" w:pos="4820"/>
              </w:tabs>
              <w:jc w:val="right"/>
            </w:pPr>
            <w:r>
              <w:t>1 316 121</w:t>
            </w:r>
          </w:p>
        </w:tc>
        <w:tc>
          <w:tcPr>
            <w:tcW w:w="2303" w:type="dxa"/>
          </w:tcPr>
          <w:p w:rsidR="00276915" w:rsidRDefault="00276915" w:rsidP="00276915">
            <w:pPr>
              <w:pStyle w:val="Paragraphedeliste"/>
              <w:numPr>
                <w:ilvl w:val="0"/>
                <w:numId w:val="5"/>
              </w:numPr>
              <w:tabs>
                <w:tab w:val="left" w:pos="4820"/>
              </w:tabs>
              <w:jc w:val="right"/>
            </w:pPr>
            <w:r>
              <w:t>14.01 %</w:t>
            </w:r>
          </w:p>
        </w:tc>
      </w:tr>
      <w:tr w:rsidR="00276915" w:rsidTr="008206C0">
        <w:tc>
          <w:tcPr>
            <w:tcW w:w="2303" w:type="dxa"/>
          </w:tcPr>
          <w:p w:rsidR="00276915" w:rsidRDefault="00276915" w:rsidP="008206C0">
            <w:pPr>
              <w:tabs>
                <w:tab w:val="left" w:pos="4820"/>
              </w:tabs>
            </w:pPr>
            <w:r>
              <w:t>D.S.U.</w:t>
            </w:r>
          </w:p>
        </w:tc>
        <w:tc>
          <w:tcPr>
            <w:tcW w:w="2303" w:type="dxa"/>
          </w:tcPr>
          <w:p w:rsidR="00276915" w:rsidRDefault="00276915" w:rsidP="008206C0">
            <w:pPr>
              <w:tabs>
                <w:tab w:val="left" w:pos="4820"/>
              </w:tabs>
              <w:jc w:val="right"/>
            </w:pPr>
            <w:r>
              <w:t>2 491 076</w:t>
            </w:r>
          </w:p>
        </w:tc>
        <w:tc>
          <w:tcPr>
            <w:tcW w:w="2303" w:type="dxa"/>
          </w:tcPr>
          <w:p w:rsidR="00276915" w:rsidRDefault="00276915" w:rsidP="008206C0">
            <w:pPr>
              <w:tabs>
                <w:tab w:val="left" w:pos="4820"/>
              </w:tabs>
              <w:jc w:val="right"/>
            </w:pPr>
            <w:r>
              <w:t>2 361 467</w:t>
            </w:r>
          </w:p>
        </w:tc>
        <w:tc>
          <w:tcPr>
            <w:tcW w:w="2303" w:type="dxa"/>
          </w:tcPr>
          <w:p w:rsidR="00276915" w:rsidRDefault="00276915" w:rsidP="008206C0">
            <w:pPr>
              <w:tabs>
                <w:tab w:val="left" w:pos="4820"/>
              </w:tabs>
              <w:ind w:left="-105"/>
              <w:jc w:val="right"/>
            </w:pPr>
            <w:r>
              <w:t>5.48 %</w:t>
            </w:r>
          </w:p>
        </w:tc>
      </w:tr>
    </w:tbl>
    <w:p w:rsidR="00276915" w:rsidRDefault="00276915" w:rsidP="000C558A">
      <w:pPr>
        <w:tabs>
          <w:tab w:val="left" w:pos="4820"/>
        </w:tabs>
        <w:jc w:val="both"/>
        <w:rPr>
          <w:b/>
          <w:i/>
        </w:rPr>
      </w:pPr>
    </w:p>
    <w:p w:rsidR="00276915" w:rsidRPr="00C5111A" w:rsidRDefault="00276915" w:rsidP="000C558A">
      <w:pPr>
        <w:tabs>
          <w:tab w:val="left" w:pos="4820"/>
        </w:tabs>
        <w:jc w:val="both"/>
        <w:rPr>
          <w:b/>
          <w:i/>
        </w:rPr>
      </w:pPr>
    </w:p>
    <w:p w:rsidR="000C558A" w:rsidRPr="007A368C" w:rsidRDefault="000C558A" w:rsidP="000C558A">
      <w:pPr>
        <w:tabs>
          <w:tab w:val="left" w:pos="4820"/>
        </w:tabs>
        <w:jc w:val="both"/>
        <w:rPr>
          <w:b/>
        </w:rPr>
      </w:pPr>
      <w:r w:rsidRPr="007A368C">
        <w:rPr>
          <w:b/>
        </w:rPr>
        <w:t>DEPENSES</w:t>
      </w:r>
    </w:p>
    <w:p w:rsidR="000C558A" w:rsidRDefault="000C558A" w:rsidP="000C558A">
      <w:pPr>
        <w:jc w:val="both"/>
      </w:pPr>
      <w:r>
        <w:t>Elles s’élèvent à 1</w:t>
      </w:r>
      <w:r w:rsidR="00FB08E4">
        <w:t>3</w:t>
      </w:r>
      <w:r>
        <w:t> </w:t>
      </w:r>
      <w:r w:rsidR="00FB08E4">
        <w:t>459 375.58</w:t>
      </w:r>
      <w:r>
        <w:t xml:space="preserve"> réparties comme suit</w:t>
      </w:r>
    </w:p>
    <w:p w:rsidR="000C558A" w:rsidRDefault="000C558A" w:rsidP="000C558A">
      <w:pPr>
        <w:pStyle w:val="Paragraphedeliste"/>
        <w:numPr>
          <w:ilvl w:val="0"/>
          <w:numId w:val="2"/>
        </w:numPr>
        <w:jc w:val="both"/>
      </w:pPr>
      <w:r>
        <w:t>Dépenses réelles 1</w:t>
      </w:r>
      <w:r w:rsidR="00625E9A">
        <w:t>2 777 186.14</w:t>
      </w:r>
      <w:r>
        <w:t xml:space="preserve"> €</w:t>
      </w:r>
    </w:p>
    <w:p w:rsidR="000C558A" w:rsidRDefault="000C558A" w:rsidP="000C558A">
      <w:pPr>
        <w:pStyle w:val="Paragraphedeliste"/>
        <w:numPr>
          <w:ilvl w:val="0"/>
          <w:numId w:val="2"/>
        </w:numPr>
        <w:jc w:val="both"/>
      </w:pPr>
      <w:r>
        <w:t xml:space="preserve">- </w:t>
      </w:r>
      <w:r w:rsidR="00067597">
        <w:t>Dépenses</w:t>
      </w:r>
      <w:r>
        <w:t xml:space="preserve"> d’ordre : </w:t>
      </w:r>
      <w:r w:rsidR="00625E9A">
        <w:t>682 189.44</w:t>
      </w:r>
    </w:p>
    <w:p w:rsidR="000C558A" w:rsidRDefault="000C558A" w:rsidP="000C558A">
      <w:pPr>
        <w:jc w:val="both"/>
      </w:pPr>
    </w:p>
    <w:p w:rsidR="000C558A" w:rsidRPr="001B4F43" w:rsidRDefault="000C558A" w:rsidP="000C558A">
      <w:pPr>
        <w:pStyle w:val="Paragraphedeliste"/>
        <w:numPr>
          <w:ilvl w:val="0"/>
          <w:numId w:val="2"/>
        </w:numPr>
        <w:jc w:val="both"/>
        <w:rPr>
          <w:i/>
        </w:rPr>
      </w:pPr>
      <w:r w:rsidRPr="001B4F43">
        <w:rPr>
          <w:i/>
        </w:rPr>
        <w:t>Les dépenses réelles comprennent les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 xml:space="preserve"> Charges à caractère général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>Charges de personnel, frais assimilé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>Autres charges de gestion courante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 xml:space="preserve"> Charges financières</w:t>
      </w:r>
    </w:p>
    <w:p w:rsidR="000C558A" w:rsidRDefault="000C558A" w:rsidP="000C558A">
      <w:pPr>
        <w:ind w:left="360"/>
        <w:jc w:val="both"/>
      </w:pPr>
      <w:r>
        <w:sym w:font="Wingdings 3" w:char="F05B"/>
      </w:r>
      <w:r>
        <w:t>Charges exceptionnelles</w:t>
      </w:r>
    </w:p>
    <w:p w:rsidR="000C558A" w:rsidRDefault="000C558A" w:rsidP="000C558A">
      <w:pPr>
        <w:ind w:left="360"/>
        <w:jc w:val="both"/>
      </w:pPr>
    </w:p>
    <w:p w:rsidR="000C558A" w:rsidRPr="001B4F43" w:rsidRDefault="000C558A" w:rsidP="000C558A">
      <w:pPr>
        <w:pStyle w:val="Paragraphedeliste"/>
        <w:numPr>
          <w:ilvl w:val="0"/>
          <w:numId w:val="3"/>
        </w:numPr>
        <w:jc w:val="both"/>
        <w:rPr>
          <w:i/>
        </w:rPr>
      </w:pPr>
      <w:r w:rsidRPr="001B4F43">
        <w:rPr>
          <w:i/>
        </w:rPr>
        <w:t xml:space="preserve">Les dépenses d’ordre comprennent </w:t>
      </w:r>
    </w:p>
    <w:p w:rsidR="000C558A" w:rsidRDefault="000C558A" w:rsidP="000C558A">
      <w:pPr>
        <w:ind w:left="426"/>
        <w:jc w:val="both"/>
      </w:pPr>
      <w:r>
        <w:sym w:font="Wingdings 3" w:char="F05B"/>
      </w:r>
      <w:r w:rsidR="00A12DA0">
        <w:t>Les</w:t>
      </w:r>
      <w:r>
        <w:t xml:space="preserve"> dotations aux amortissements.</w:t>
      </w:r>
    </w:p>
    <w:tbl>
      <w:tblPr>
        <w:tblStyle w:val="Grilledutableau"/>
        <w:tblW w:w="0" w:type="auto"/>
        <w:tblLook w:val="04A0"/>
      </w:tblPr>
      <w:tblGrid>
        <w:gridCol w:w="2444"/>
        <w:gridCol w:w="1633"/>
        <w:gridCol w:w="1701"/>
        <w:gridCol w:w="1677"/>
        <w:gridCol w:w="1831"/>
      </w:tblGrid>
      <w:tr w:rsidR="00A869F6" w:rsidTr="0008329F">
        <w:tc>
          <w:tcPr>
            <w:tcW w:w="2444" w:type="dxa"/>
          </w:tcPr>
          <w:p w:rsidR="00A869F6" w:rsidRPr="00134D5B" w:rsidRDefault="00A869F6" w:rsidP="004A0649">
            <w:pPr>
              <w:tabs>
                <w:tab w:val="left" w:pos="4820"/>
              </w:tabs>
              <w:jc w:val="both"/>
              <w:rPr>
                <w:b/>
              </w:rPr>
            </w:pPr>
            <w:r w:rsidRPr="00134D5B">
              <w:rPr>
                <w:b/>
              </w:rPr>
              <w:t>DEPENSES</w:t>
            </w:r>
          </w:p>
        </w:tc>
        <w:tc>
          <w:tcPr>
            <w:tcW w:w="3334" w:type="dxa"/>
            <w:gridSpan w:val="2"/>
          </w:tcPr>
          <w:p w:rsidR="00A869F6" w:rsidRPr="00134D5B" w:rsidRDefault="00A869F6" w:rsidP="00A869F6">
            <w:pPr>
              <w:tabs>
                <w:tab w:val="left" w:pos="4820"/>
              </w:tabs>
              <w:jc w:val="center"/>
              <w:rPr>
                <w:b/>
              </w:rPr>
            </w:pPr>
            <w:r w:rsidRPr="00134D5B">
              <w:rPr>
                <w:b/>
              </w:rPr>
              <w:t>2017</w:t>
            </w:r>
          </w:p>
        </w:tc>
        <w:tc>
          <w:tcPr>
            <w:tcW w:w="1677" w:type="dxa"/>
          </w:tcPr>
          <w:p w:rsidR="00A869F6" w:rsidRPr="00134D5B" w:rsidRDefault="00A869F6" w:rsidP="00A869F6">
            <w:pPr>
              <w:tabs>
                <w:tab w:val="left" w:pos="4820"/>
              </w:tabs>
              <w:jc w:val="center"/>
              <w:rPr>
                <w:b/>
              </w:rPr>
            </w:pPr>
            <w:r w:rsidRPr="00134D5B">
              <w:rPr>
                <w:b/>
              </w:rPr>
              <w:t>2016</w:t>
            </w:r>
          </w:p>
        </w:tc>
        <w:tc>
          <w:tcPr>
            <w:tcW w:w="1831" w:type="dxa"/>
          </w:tcPr>
          <w:p w:rsidR="00A869F6" w:rsidRPr="00134D5B" w:rsidRDefault="00A869F6" w:rsidP="00A869F6">
            <w:pPr>
              <w:tabs>
                <w:tab w:val="left" w:pos="4820"/>
              </w:tabs>
              <w:jc w:val="center"/>
              <w:rPr>
                <w:b/>
              </w:rPr>
            </w:pPr>
            <w:r w:rsidRPr="00134D5B">
              <w:rPr>
                <w:b/>
              </w:rPr>
              <w:t>2015</w:t>
            </w: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A869F6" w:rsidRDefault="00A869F6" w:rsidP="00134D5B">
            <w:pPr>
              <w:tabs>
                <w:tab w:val="left" w:pos="4820"/>
              </w:tabs>
              <w:jc w:val="center"/>
            </w:pPr>
            <w:r>
              <w:t>Prévisions</w:t>
            </w:r>
          </w:p>
        </w:tc>
        <w:tc>
          <w:tcPr>
            <w:tcW w:w="1701" w:type="dxa"/>
          </w:tcPr>
          <w:p w:rsidR="00A869F6" w:rsidRDefault="00A869F6" w:rsidP="00134D5B">
            <w:pPr>
              <w:tabs>
                <w:tab w:val="left" w:pos="4820"/>
              </w:tabs>
              <w:jc w:val="center"/>
            </w:pPr>
            <w:r>
              <w:t>Réalisations</w:t>
            </w: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Chapitre 011</w:t>
            </w:r>
          </w:p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Charges à caractère général</w:t>
            </w:r>
          </w:p>
        </w:tc>
        <w:tc>
          <w:tcPr>
            <w:tcW w:w="1633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A869F6" w:rsidRDefault="00A869F6" w:rsidP="004A0649">
            <w:pPr>
              <w:tabs>
                <w:tab w:val="left" w:pos="4820"/>
              </w:tabs>
              <w:jc w:val="right"/>
            </w:pPr>
            <w:r>
              <w:t>3 760 049.00</w:t>
            </w:r>
          </w:p>
        </w:tc>
        <w:tc>
          <w:tcPr>
            <w:tcW w:w="170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A869F6" w:rsidRDefault="00A869F6" w:rsidP="004A0649">
            <w:pPr>
              <w:tabs>
                <w:tab w:val="left" w:pos="4820"/>
              </w:tabs>
              <w:jc w:val="right"/>
            </w:pPr>
            <w:r>
              <w:t>3 256 312.93</w:t>
            </w: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3 133 417.92</w:t>
            </w: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3 177 479.80</w:t>
            </w: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Chapitre 012 –</w:t>
            </w:r>
          </w:p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Charges de personnel</w:t>
            </w:r>
          </w:p>
        </w:tc>
        <w:tc>
          <w:tcPr>
            <w:tcW w:w="1633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8 329 740.00</w:t>
            </w:r>
          </w:p>
        </w:tc>
        <w:tc>
          <w:tcPr>
            <w:tcW w:w="1701" w:type="dxa"/>
          </w:tcPr>
          <w:p w:rsidR="00134D5B" w:rsidRDefault="00134D5B" w:rsidP="004A0649">
            <w:pPr>
              <w:tabs>
                <w:tab w:val="left" w:pos="4820"/>
              </w:tabs>
              <w:jc w:val="right"/>
            </w:pPr>
          </w:p>
          <w:p w:rsidR="00A869F6" w:rsidRDefault="00134D5B" w:rsidP="004A0649">
            <w:pPr>
              <w:tabs>
                <w:tab w:val="left" w:pos="4820"/>
              </w:tabs>
              <w:jc w:val="right"/>
            </w:pPr>
            <w:r>
              <w:t>7 978 586.18</w:t>
            </w: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8 133 417.92</w:t>
            </w: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8 035 227.42</w:t>
            </w: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Chapitre 65</w:t>
            </w:r>
          </w:p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Charge de gestion courante</w:t>
            </w:r>
          </w:p>
        </w:tc>
        <w:tc>
          <w:tcPr>
            <w:tcW w:w="1633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1 308 300.00</w:t>
            </w:r>
          </w:p>
        </w:tc>
        <w:tc>
          <w:tcPr>
            <w:tcW w:w="170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1 242 031.71</w:t>
            </w: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1 288 731.12</w:t>
            </w: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1 335 476.37</w:t>
            </w: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lastRenderedPageBreak/>
              <w:t xml:space="preserve">Chapitre 66 – </w:t>
            </w:r>
          </w:p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Charges financières</w:t>
            </w:r>
          </w:p>
        </w:tc>
        <w:tc>
          <w:tcPr>
            <w:tcW w:w="1633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412 215.00</w:t>
            </w:r>
          </w:p>
        </w:tc>
        <w:tc>
          <w:tcPr>
            <w:tcW w:w="170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292 091.34</w:t>
            </w: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325 808.98</w:t>
            </w: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354 513.12</w:t>
            </w: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 xml:space="preserve">Chapitre 67 – </w:t>
            </w:r>
          </w:p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 w:rsidRPr="00A869F6">
              <w:rPr>
                <w:sz w:val="18"/>
                <w:szCs w:val="18"/>
              </w:rPr>
              <w:t>Charges exceptionnelles</w:t>
            </w:r>
          </w:p>
        </w:tc>
        <w:tc>
          <w:tcPr>
            <w:tcW w:w="1633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11 008.00</w:t>
            </w:r>
          </w:p>
        </w:tc>
        <w:tc>
          <w:tcPr>
            <w:tcW w:w="170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8 163.98</w:t>
            </w: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131 182.79</w:t>
            </w: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  <w:p w:rsidR="00134D5B" w:rsidRDefault="00134D5B" w:rsidP="004A0649">
            <w:pPr>
              <w:tabs>
                <w:tab w:val="left" w:pos="4820"/>
              </w:tabs>
              <w:jc w:val="right"/>
            </w:pPr>
            <w:r>
              <w:t>6 557.92</w:t>
            </w:r>
          </w:p>
        </w:tc>
      </w:tr>
      <w:tr w:rsidR="00A869F6" w:rsidTr="0008329F">
        <w:tc>
          <w:tcPr>
            <w:tcW w:w="2444" w:type="dxa"/>
          </w:tcPr>
          <w:p w:rsidR="00A869F6" w:rsidRPr="00A869F6" w:rsidRDefault="00A869F6" w:rsidP="004A0649">
            <w:pPr>
              <w:tabs>
                <w:tab w:val="left" w:pos="4820"/>
              </w:tabs>
              <w:jc w:val="both"/>
              <w:rPr>
                <w:color w:val="0070C0"/>
                <w:sz w:val="18"/>
                <w:szCs w:val="18"/>
              </w:rPr>
            </w:pPr>
            <w:r w:rsidRPr="00A869F6">
              <w:rPr>
                <w:color w:val="0070C0"/>
                <w:sz w:val="18"/>
                <w:szCs w:val="18"/>
              </w:rPr>
              <w:t>Dépenses d’ordre</w:t>
            </w:r>
          </w:p>
        </w:tc>
        <w:tc>
          <w:tcPr>
            <w:tcW w:w="1633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</w:tc>
        <w:tc>
          <w:tcPr>
            <w:tcW w:w="170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</w:tc>
        <w:tc>
          <w:tcPr>
            <w:tcW w:w="1677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</w:tc>
        <w:tc>
          <w:tcPr>
            <w:tcW w:w="1831" w:type="dxa"/>
          </w:tcPr>
          <w:p w:rsidR="00A869F6" w:rsidRDefault="00A869F6" w:rsidP="004A0649">
            <w:pPr>
              <w:tabs>
                <w:tab w:val="left" w:pos="4820"/>
              </w:tabs>
              <w:jc w:val="right"/>
            </w:pPr>
          </w:p>
        </w:tc>
      </w:tr>
      <w:tr w:rsidR="00A869F6" w:rsidTr="0008329F">
        <w:tc>
          <w:tcPr>
            <w:tcW w:w="2444" w:type="dxa"/>
          </w:tcPr>
          <w:p w:rsidR="00A869F6" w:rsidRPr="00A869F6" w:rsidRDefault="00134D5B" w:rsidP="004A0649">
            <w:pPr>
              <w:tabs>
                <w:tab w:val="left" w:pos="4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Chapitre 042</w:t>
            </w:r>
          </w:p>
        </w:tc>
        <w:tc>
          <w:tcPr>
            <w:tcW w:w="1633" w:type="dxa"/>
          </w:tcPr>
          <w:p w:rsidR="00A869F6" w:rsidRDefault="00134D5B" w:rsidP="004A0649">
            <w:pPr>
              <w:tabs>
                <w:tab w:val="left" w:pos="4820"/>
              </w:tabs>
              <w:jc w:val="right"/>
            </w:pPr>
            <w:r>
              <w:t>682 190.41</w:t>
            </w:r>
          </w:p>
        </w:tc>
        <w:tc>
          <w:tcPr>
            <w:tcW w:w="1701" w:type="dxa"/>
          </w:tcPr>
          <w:p w:rsidR="00A869F6" w:rsidRDefault="00134D5B" w:rsidP="004A0649">
            <w:pPr>
              <w:tabs>
                <w:tab w:val="left" w:pos="4820"/>
              </w:tabs>
              <w:jc w:val="right"/>
            </w:pPr>
            <w:r>
              <w:t>682 189.44</w:t>
            </w:r>
          </w:p>
        </w:tc>
        <w:tc>
          <w:tcPr>
            <w:tcW w:w="1677" w:type="dxa"/>
          </w:tcPr>
          <w:p w:rsidR="00A869F6" w:rsidRDefault="00134D5B" w:rsidP="00134D5B">
            <w:pPr>
              <w:tabs>
                <w:tab w:val="left" w:pos="4820"/>
              </w:tabs>
              <w:jc w:val="right"/>
            </w:pPr>
            <w:r>
              <w:t>720 776.39</w:t>
            </w:r>
          </w:p>
        </w:tc>
        <w:tc>
          <w:tcPr>
            <w:tcW w:w="1831" w:type="dxa"/>
          </w:tcPr>
          <w:p w:rsidR="00A869F6" w:rsidRDefault="00134D5B" w:rsidP="004A0649">
            <w:pPr>
              <w:tabs>
                <w:tab w:val="left" w:pos="4820"/>
              </w:tabs>
              <w:jc w:val="right"/>
            </w:pPr>
            <w:r>
              <w:t>1 211 073.34</w:t>
            </w:r>
          </w:p>
        </w:tc>
      </w:tr>
    </w:tbl>
    <w:p w:rsidR="000C558A" w:rsidRDefault="000C558A" w:rsidP="000C558A">
      <w:pPr>
        <w:tabs>
          <w:tab w:val="left" w:pos="4820"/>
        </w:tabs>
        <w:jc w:val="both"/>
      </w:pPr>
    </w:p>
    <w:p w:rsidR="000C558A" w:rsidRDefault="000C558A" w:rsidP="000C558A">
      <w:pPr>
        <w:tabs>
          <w:tab w:val="left" w:pos="851"/>
          <w:tab w:val="left" w:pos="4820"/>
        </w:tabs>
        <w:jc w:val="both"/>
      </w:pPr>
      <w:r>
        <w:tab/>
      </w:r>
      <w:r w:rsidRPr="00F23E83">
        <w:rPr>
          <w:u w:val="single"/>
        </w:rPr>
        <w:t>Au chapitre 011</w:t>
      </w:r>
      <w:r>
        <w:t xml:space="preserve"> Les charges à caractère général sont en augmentation.</w:t>
      </w:r>
    </w:p>
    <w:p w:rsidR="001577CB" w:rsidRDefault="001577CB" w:rsidP="000C558A">
      <w:pPr>
        <w:tabs>
          <w:tab w:val="left" w:pos="4820"/>
        </w:tabs>
        <w:jc w:val="both"/>
      </w:pPr>
      <w:r>
        <w:t>Répartition par services</w:t>
      </w:r>
    </w:p>
    <w:tbl>
      <w:tblPr>
        <w:tblStyle w:val="Grilledutableau"/>
        <w:tblW w:w="0" w:type="auto"/>
        <w:tblLook w:val="04A0"/>
      </w:tblPr>
      <w:tblGrid>
        <w:gridCol w:w="3364"/>
        <w:gridCol w:w="1912"/>
        <w:gridCol w:w="2033"/>
        <w:gridCol w:w="1977"/>
      </w:tblGrid>
      <w:tr w:rsidR="001577CB" w:rsidTr="001577CB">
        <w:tc>
          <w:tcPr>
            <w:tcW w:w="3364" w:type="dxa"/>
          </w:tcPr>
          <w:p w:rsidR="001577CB" w:rsidRPr="00C4260B" w:rsidRDefault="001577CB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C4260B">
              <w:rPr>
                <w:b/>
              </w:rPr>
              <w:t>Service</w:t>
            </w:r>
          </w:p>
        </w:tc>
        <w:tc>
          <w:tcPr>
            <w:tcW w:w="1912" w:type="dxa"/>
          </w:tcPr>
          <w:p w:rsidR="001577CB" w:rsidRPr="00C4260B" w:rsidRDefault="001577CB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C4260B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033" w:type="dxa"/>
          </w:tcPr>
          <w:p w:rsidR="001577CB" w:rsidRPr="00C4260B" w:rsidRDefault="001577CB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 w:rsidRPr="00C4260B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977" w:type="dxa"/>
          </w:tcPr>
          <w:p w:rsidR="001577CB" w:rsidRPr="00C4260B" w:rsidRDefault="001577CB" w:rsidP="008206C0">
            <w:pPr>
              <w:tabs>
                <w:tab w:val="left" w:pos="4820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Administration générale</w:t>
            </w:r>
          </w:p>
        </w:tc>
        <w:tc>
          <w:tcPr>
            <w:tcW w:w="1912" w:type="dxa"/>
          </w:tcPr>
          <w:p w:rsidR="008206C0" w:rsidRDefault="008206C0" w:rsidP="00067597">
            <w:pPr>
              <w:tabs>
                <w:tab w:val="left" w:pos="4820"/>
              </w:tabs>
              <w:jc w:val="right"/>
            </w:pPr>
            <w:r>
              <w:t>166 371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215 119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222 783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Informatique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41 197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42 400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45 479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Communication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65 086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71 155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63 374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culture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148 884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182 015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100 619</w:t>
            </w:r>
          </w:p>
        </w:tc>
      </w:tr>
      <w:tr w:rsidR="008206C0" w:rsidTr="001577CB">
        <w:tc>
          <w:tcPr>
            <w:tcW w:w="3364" w:type="dxa"/>
          </w:tcPr>
          <w:p w:rsidR="008206C0" w:rsidRPr="00347E92" w:rsidRDefault="008206C0" w:rsidP="008206C0">
            <w:pPr>
              <w:tabs>
                <w:tab w:val="left" w:pos="4820"/>
              </w:tabs>
              <w:rPr>
                <w:i/>
              </w:rPr>
            </w:pPr>
            <w:r>
              <w:rPr>
                <w:i/>
              </w:rPr>
              <w:t xml:space="preserve"> cinéma – intégré B. général</w:t>
            </w:r>
          </w:p>
        </w:tc>
        <w:tc>
          <w:tcPr>
            <w:tcW w:w="1912" w:type="dxa"/>
          </w:tcPr>
          <w:p w:rsidR="008206C0" w:rsidRPr="00347E92" w:rsidRDefault="008206C0" w:rsidP="008206C0">
            <w:pPr>
              <w:tabs>
                <w:tab w:val="left" w:pos="4820"/>
              </w:tabs>
              <w:jc w:val="right"/>
              <w:rPr>
                <w:i/>
              </w:rPr>
            </w:pPr>
            <w:r>
              <w:rPr>
                <w:i/>
              </w:rPr>
              <w:t>66 329</w:t>
            </w:r>
          </w:p>
        </w:tc>
        <w:tc>
          <w:tcPr>
            <w:tcW w:w="2033" w:type="dxa"/>
          </w:tcPr>
          <w:p w:rsidR="008206C0" w:rsidRPr="00347E92" w:rsidRDefault="008206C0" w:rsidP="008206C0">
            <w:pPr>
              <w:tabs>
                <w:tab w:val="left" w:pos="4820"/>
              </w:tabs>
              <w:jc w:val="right"/>
              <w:rPr>
                <w:i/>
              </w:rPr>
            </w:pPr>
            <w:r>
              <w:rPr>
                <w:i/>
              </w:rPr>
              <w:t>79 918</w:t>
            </w:r>
          </w:p>
        </w:tc>
        <w:tc>
          <w:tcPr>
            <w:tcW w:w="1977" w:type="dxa"/>
          </w:tcPr>
          <w:p w:rsidR="008206C0" w:rsidRPr="00347E92" w:rsidRDefault="008206C0" w:rsidP="008206C0">
            <w:pPr>
              <w:tabs>
                <w:tab w:val="left" w:pos="4820"/>
              </w:tabs>
              <w:jc w:val="right"/>
              <w:rPr>
                <w:i/>
              </w:rPr>
            </w:pPr>
            <w:r>
              <w:rPr>
                <w:i/>
              </w:rPr>
              <w:t>82 855</w:t>
            </w:r>
          </w:p>
        </w:tc>
      </w:tr>
      <w:tr w:rsidR="008206C0" w:rsidTr="001577CB">
        <w:tc>
          <w:tcPr>
            <w:tcW w:w="3364" w:type="dxa"/>
          </w:tcPr>
          <w:p w:rsidR="008206C0" w:rsidRPr="00347E92" w:rsidRDefault="008206C0" w:rsidP="008206C0">
            <w:pPr>
              <w:tabs>
                <w:tab w:val="left" w:pos="4820"/>
              </w:tabs>
              <w:rPr>
                <w:i/>
              </w:rPr>
            </w:pPr>
            <w:r>
              <w:rPr>
                <w:i/>
              </w:rPr>
              <w:t xml:space="preserve"> Maison des Claquots – intégré BG</w:t>
            </w:r>
          </w:p>
        </w:tc>
        <w:tc>
          <w:tcPr>
            <w:tcW w:w="1912" w:type="dxa"/>
          </w:tcPr>
          <w:p w:rsidR="008206C0" w:rsidRPr="00347E92" w:rsidRDefault="008206C0" w:rsidP="008206C0">
            <w:pPr>
              <w:tabs>
                <w:tab w:val="left" w:pos="4820"/>
              </w:tabs>
              <w:jc w:val="right"/>
              <w:rPr>
                <w:i/>
              </w:rPr>
            </w:pPr>
            <w:r>
              <w:rPr>
                <w:i/>
              </w:rPr>
              <w:t>4 566</w:t>
            </w:r>
          </w:p>
        </w:tc>
        <w:tc>
          <w:tcPr>
            <w:tcW w:w="2033" w:type="dxa"/>
          </w:tcPr>
          <w:p w:rsidR="008206C0" w:rsidRPr="00347E92" w:rsidRDefault="008206C0" w:rsidP="008206C0">
            <w:pPr>
              <w:tabs>
                <w:tab w:val="left" w:pos="4820"/>
              </w:tabs>
              <w:jc w:val="right"/>
              <w:rPr>
                <w:i/>
              </w:rPr>
            </w:pPr>
            <w:r>
              <w:rPr>
                <w:i/>
              </w:rPr>
              <w:t>7 222</w:t>
            </w:r>
          </w:p>
        </w:tc>
        <w:tc>
          <w:tcPr>
            <w:tcW w:w="1977" w:type="dxa"/>
          </w:tcPr>
          <w:p w:rsidR="008206C0" w:rsidRPr="00347E92" w:rsidRDefault="008206C0" w:rsidP="008206C0">
            <w:pPr>
              <w:tabs>
                <w:tab w:val="left" w:pos="482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6 275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Fêtes et cérémonies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101 790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116 028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123 362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Affaires scolaires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309 405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344 407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354 323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Jeunesse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369 941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410 865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426 789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Sport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510 799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578 373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541 971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Services techniques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489 777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565 053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574 736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Service urbanisme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682 001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197 660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209 126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Service bâtiment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142 881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196 515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168 908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Sécurité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50 340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55 182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50 935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Police municipale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19 645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18 786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20 283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Politique ville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27 675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5 288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29 568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Salles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44 719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45 455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53 158</w:t>
            </w:r>
          </w:p>
        </w:tc>
      </w:tr>
      <w:tr w:rsidR="008206C0" w:rsidTr="001577CB">
        <w:tc>
          <w:tcPr>
            <w:tcW w:w="3364" w:type="dxa"/>
          </w:tcPr>
          <w:p w:rsidR="008206C0" w:rsidRDefault="008206C0" w:rsidP="008206C0">
            <w:pPr>
              <w:tabs>
                <w:tab w:val="left" w:pos="4820"/>
              </w:tabs>
            </w:pPr>
            <w:r>
              <w:t>Economique</w:t>
            </w:r>
          </w:p>
        </w:tc>
        <w:tc>
          <w:tcPr>
            <w:tcW w:w="1912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15 114</w:t>
            </w:r>
          </w:p>
        </w:tc>
        <w:tc>
          <w:tcPr>
            <w:tcW w:w="2033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15 948</w:t>
            </w:r>
          </w:p>
        </w:tc>
        <w:tc>
          <w:tcPr>
            <w:tcW w:w="1977" w:type="dxa"/>
          </w:tcPr>
          <w:p w:rsidR="008206C0" w:rsidRDefault="008206C0" w:rsidP="008206C0">
            <w:pPr>
              <w:tabs>
                <w:tab w:val="left" w:pos="4820"/>
              </w:tabs>
              <w:jc w:val="right"/>
            </w:pPr>
            <w:r>
              <w:t>15 980</w:t>
            </w:r>
          </w:p>
        </w:tc>
      </w:tr>
    </w:tbl>
    <w:p w:rsidR="000C558A" w:rsidRDefault="000C558A" w:rsidP="000C558A">
      <w:pPr>
        <w:tabs>
          <w:tab w:val="left" w:pos="4820"/>
        </w:tabs>
        <w:jc w:val="both"/>
      </w:pPr>
    </w:p>
    <w:p w:rsidR="000C558A" w:rsidRPr="00F23E83" w:rsidRDefault="000C558A" w:rsidP="000C558A">
      <w:pPr>
        <w:tabs>
          <w:tab w:val="left" w:pos="851"/>
          <w:tab w:val="left" w:pos="4820"/>
        </w:tabs>
        <w:jc w:val="both"/>
        <w:rPr>
          <w:u w:val="single"/>
        </w:rPr>
      </w:pPr>
      <w:r>
        <w:tab/>
      </w:r>
      <w:r w:rsidRPr="00F23E83">
        <w:rPr>
          <w:u w:val="single"/>
        </w:rPr>
        <w:t>Au chapitre 65</w:t>
      </w:r>
    </w:p>
    <w:p w:rsidR="000C558A" w:rsidRDefault="000C558A" w:rsidP="000C558A">
      <w:pPr>
        <w:tabs>
          <w:tab w:val="left" w:pos="4820"/>
        </w:tabs>
        <w:ind w:left="-142" w:firstLine="142"/>
        <w:jc w:val="both"/>
      </w:pPr>
      <w:r>
        <w:t>→</w:t>
      </w:r>
      <w:r w:rsidR="008206C0">
        <w:t>Diminution de la s</w:t>
      </w:r>
      <w:r>
        <w:t xml:space="preserve">ubvention au CCAS </w:t>
      </w:r>
      <w:r w:rsidR="008206C0">
        <w:t>qui passe de 570 000 en 2017 contre 600 000 € en 2016</w:t>
      </w:r>
    </w:p>
    <w:p w:rsidR="000C558A" w:rsidRPr="00F23E83" w:rsidRDefault="000C558A" w:rsidP="000C558A">
      <w:pPr>
        <w:tabs>
          <w:tab w:val="left" w:pos="851"/>
          <w:tab w:val="left" w:pos="4820"/>
        </w:tabs>
        <w:jc w:val="both"/>
        <w:rPr>
          <w:u w:val="single"/>
        </w:rPr>
      </w:pPr>
      <w:r w:rsidRPr="006674F9">
        <w:tab/>
      </w:r>
      <w:r>
        <w:rPr>
          <w:u w:val="single"/>
        </w:rPr>
        <w:t>Ch</w:t>
      </w:r>
      <w:r w:rsidRPr="00F23E83">
        <w:rPr>
          <w:u w:val="single"/>
        </w:rPr>
        <w:t xml:space="preserve">apitre 66 </w:t>
      </w:r>
    </w:p>
    <w:p w:rsidR="000C558A" w:rsidRDefault="000C558A" w:rsidP="000C558A">
      <w:pPr>
        <w:tabs>
          <w:tab w:val="left" w:pos="4820"/>
        </w:tabs>
        <w:jc w:val="both"/>
      </w:pPr>
      <w:r>
        <w:t xml:space="preserve">Diminution des intérêts de la dette </w:t>
      </w:r>
    </w:p>
    <w:p w:rsidR="000C558A" w:rsidRDefault="000C558A" w:rsidP="000C558A">
      <w:pPr>
        <w:tabs>
          <w:tab w:val="left" w:pos="4820"/>
        </w:tabs>
        <w:jc w:val="both"/>
      </w:pPr>
    </w:p>
    <w:p w:rsidR="000C558A" w:rsidRPr="00F23E83" w:rsidRDefault="000C558A" w:rsidP="000C558A">
      <w:pPr>
        <w:tabs>
          <w:tab w:val="left" w:pos="851"/>
          <w:tab w:val="left" w:pos="4820"/>
        </w:tabs>
        <w:jc w:val="both"/>
        <w:rPr>
          <w:u w:val="single"/>
        </w:rPr>
      </w:pPr>
      <w:r w:rsidRPr="006674F9">
        <w:tab/>
      </w:r>
      <w:r w:rsidRPr="00F23E83">
        <w:rPr>
          <w:u w:val="single"/>
        </w:rPr>
        <w:t xml:space="preserve">Chapitre 67 </w:t>
      </w:r>
    </w:p>
    <w:p w:rsidR="000C558A" w:rsidRDefault="000C558A" w:rsidP="000C558A">
      <w:pPr>
        <w:tabs>
          <w:tab w:val="left" w:pos="4820"/>
        </w:tabs>
        <w:jc w:val="both"/>
      </w:pPr>
      <w:r>
        <w:t>→</w:t>
      </w:r>
      <w:r w:rsidR="008206C0">
        <w:t>Diminution par rapport à 2016. Il n’y a pas eu de versement de subvention au budget des racines et des hommes.</w:t>
      </w:r>
    </w:p>
    <w:p w:rsidR="00927E83" w:rsidRDefault="00927E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558A" w:rsidRDefault="000C558A" w:rsidP="000C558A">
      <w:pPr>
        <w:tabs>
          <w:tab w:val="left" w:pos="4820"/>
        </w:tabs>
        <w:jc w:val="center"/>
        <w:rPr>
          <w:b/>
          <w:sz w:val="28"/>
          <w:szCs w:val="28"/>
        </w:rPr>
      </w:pPr>
      <w:r w:rsidRPr="007A368C">
        <w:rPr>
          <w:b/>
          <w:sz w:val="28"/>
          <w:szCs w:val="28"/>
        </w:rPr>
        <w:lastRenderedPageBreak/>
        <w:t>Section d’investissement</w:t>
      </w:r>
    </w:p>
    <w:p w:rsidR="000C558A" w:rsidRPr="007A368C" w:rsidRDefault="000C558A" w:rsidP="000C558A">
      <w:pPr>
        <w:tabs>
          <w:tab w:val="left" w:pos="4820"/>
        </w:tabs>
        <w:jc w:val="center"/>
        <w:rPr>
          <w:b/>
          <w:sz w:val="28"/>
          <w:szCs w:val="28"/>
        </w:rPr>
      </w:pPr>
    </w:p>
    <w:p w:rsidR="00F32440" w:rsidRPr="00F91FE4" w:rsidRDefault="00F32440" w:rsidP="00F32440">
      <w:pPr>
        <w:tabs>
          <w:tab w:val="left" w:pos="4820"/>
        </w:tabs>
        <w:jc w:val="center"/>
        <w:rPr>
          <w:b/>
          <w:i/>
          <w:sz w:val="28"/>
          <w:szCs w:val="28"/>
          <w:u w:val="single"/>
        </w:rPr>
      </w:pPr>
      <w:r w:rsidRPr="00F91FE4">
        <w:rPr>
          <w:b/>
          <w:i/>
          <w:sz w:val="28"/>
          <w:szCs w:val="28"/>
          <w:u w:val="single"/>
        </w:rPr>
        <w:t>Examen de la section d’investissement</w:t>
      </w:r>
    </w:p>
    <w:p w:rsidR="00F32440" w:rsidRDefault="00F32440" w:rsidP="00F32440">
      <w:pPr>
        <w:tabs>
          <w:tab w:val="left" w:pos="4820"/>
        </w:tabs>
      </w:pPr>
      <w:r>
        <w:t>A – Dépenses</w:t>
      </w:r>
    </w:p>
    <w:p w:rsidR="00F32440" w:rsidRDefault="00F32440" w:rsidP="00F32440">
      <w:pPr>
        <w:tabs>
          <w:tab w:val="left" w:pos="4820"/>
        </w:tabs>
      </w:pPr>
    </w:p>
    <w:p w:rsidR="00F32440" w:rsidRDefault="00F32440" w:rsidP="00F32440">
      <w:pPr>
        <w:tabs>
          <w:tab w:val="left" w:pos="4820"/>
        </w:tabs>
      </w:pPr>
    </w:p>
    <w:p w:rsidR="00F32440" w:rsidRDefault="00F32440" w:rsidP="00F32440">
      <w:pPr>
        <w:tabs>
          <w:tab w:val="left" w:pos="1418"/>
          <w:tab w:val="left" w:pos="4820"/>
        </w:tabs>
        <w:jc w:val="both"/>
      </w:pPr>
      <w:r>
        <w:tab/>
        <w:t>Elles s’élèvent à 3 986 119.85 € dont 592 919.23 € de dépenses d’ordre liées  aux reprises d’amortissement (12 663.55 €), ainsi qu’aux mouvements compte frais d’étude vers le compte de travaux pour 580 255.68 €.</w:t>
      </w:r>
    </w:p>
    <w:p w:rsidR="00F32440" w:rsidRDefault="00F32440" w:rsidP="00F32440">
      <w:pPr>
        <w:tabs>
          <w:tab w:val="left" w:pos="1418"/>
          <w:tab w:val="left" w:pos="4820"/>
        </w:tabs>
        <w:jc w:val="both"/>
      </w:pPr>
    </w:p>
    <w:p w:rsidR="00F32440" w:rsidRDefault="00F32440" w:rsidP="00F32440">
      <w:pPr>
        <w:tabs>
          <w:tab w:val="left" w:pos="1418"/>
          <w:tab w:val="left" w:pos="4820"/>
        </w:tabs>
        <w:jc w:val="both"/>
      </w:pPr>
    </w:p>
    <w:p w:rsidR="00F32440" w:rsidRDefault="00F32440" w:rsidP="00F32440">
      <w:pPr>
        <w:tabs>
          <w:tab w:val="left" w:pos="1418"/>
          <w:tab w:val="left" w:pos="4820"/>
        </w:tabs>
        <w:jc w:val="both"/>
      </w:pPr>
      <w:r>
        <w:tab/>
        <w:t>Les principales dépenses d’équipement concernent pour les plus importantes:</w:t>
      </w:r>
    </w:p>
    <w:tbl>
      <w:tblPr>
        <w:tblStyle w:val="Grilledutableau"/>
        <w:tblW w:w="0" w:type="auto"/>
        <w:tblLook w:val="04A0"/>
      </w:tblPr>
      <w:tblGrid>
        <w:gridCol w:w="7338"/>
        <w:gridCol w:w="1874"/>
      </w:tblGrid>
      <w:tr w:rsidR="00F32440" w:rsidTr="00A12DA0">
        <w:tc>
          <w:tcPr>
            <w:tcW w:w="7338" w:type="dxa"/>
          </w:tcPr>
          <w:p w:rsidR="00F32440" w:rsidRPr="00BC6893" w:rsidRDefault="00F32440" w:rsidP="00A12DA0">
            <w:pPr>
              <w:tabs>
                <w:tab w:val="left" w:pos="4820"/>
              </w:tabs>
              <w:rPr>
                <w:sz w:val="16"/>
                <w:szCs w:val="16"/>
              </w:rPr>
            </w:pPr>
            <w:r>
              <w:t xml:space="preserve">Les frais d’étude </w:t>
            </w:r>
            <w:r w:rsidRPr="00BC6893">
              <w:rPr>
                <w:sz w:val="18"/>
                <w:szCs w:val="18"/>
              </w:rPr>
              <w:t>(Cour carrée- berges canal – médiathèque</w:t>
            </w:r>
            <w:r>
              <w:rPr>
                <w:sz w:val="18"/>
                <w:szCs w:val="18"/>
              </w:rPr>
              <w:t xml:space="preserve"> – Musée – Avenue des Saules</w:t>
            </w:r>
            <w:r w:rsidRPr="00BC6893">
              <w:rPr>
                <w:sz w:val="18"/>
                <w:szCs w:val="18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65 914.61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Terrain synthétique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548 634.47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 xml:space="preserve">Skate </w:t>
            </w:r>
            <w:r w:rsidR="00A12DA0">
              <w:t>Park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33 240.00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Travaux aux écoles (</w:t>
            </w:r>
            <w:r w:rsidR="00A12DA0">
              <w:t>rénovation</w:t>
            </w:r>
            <w:r>
              <w:t xml:space="preserve"> menuiseries Barbusse)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137 078.32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Restaurant Scolaire Cité Bellevue Nouvelle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695 964.61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Achat immeuble – rue Virel et Goffart  - opération EPF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139 889.71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Matériel informatique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8 258.67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 xml:space="preserve">Acquisition mobilier aux écoles 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10 895.11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Travaux en cours (médiathèque – solde salle Marechal)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712 020.93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 xml:space="preserve">Travaux de voirie (divers – rue Douaumont – Rue </w:t>
            </w:r>
            <w:r w:rsidR="00A12DA0">
              <w:t>Delattre</w:t>
            </w:r>
            <w:r>
              <w:t>)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24 369.60</w:t>
            </w:r>
          </w:p>
        </w:tc>
      </w:tr>
      <w:tr w:rsidR="00F32440" w:rsidTr="00A12DA0">
        <w:tc>
          <w:tcPr>
            <w:tcW w:w="7338" w:type="dxa"/>
          </w:tcPr>
          <w:p w:rsidR="00F32440" w:rsidRDefault="00F32440" w:rsidP="00A12DA0">
            <w:pPr>
              <w:tabs>
                <w:tab w:val="left" w:pos="4820"/>
              </w:tabs>
            </w:pPr>
            <w:r>
              <w:t>Remplacement des lanternes par LED</w:t>
            </w:r>
          </w:p>
        </w:tc>
        <w:tc>
          <w:tcPr>
            <w:tcW w:w="1874" w:type="dxa"/>
          </w:tcPr>
          <w:p w:rsidR="00F32440" w:rsidRDefault="00F32440" w:rsidP="00A12DA0">
            <w:pPr>
              <w:tabs>
                <w:tab w:val="left" w:pos="4820"/>
              </w:tabs>
              <w:jc w:val="right"/>
            </w:pPr>
            <w:r>
              <w:t>45 224.64</w:t>
            </w:r>
          </w:p>
        </w:tc>
      </w:tr>
    </w:tbl>
    <w:p w:rsidR="00F32440" w:rsidRDefault="00F32440" w:rsidP="00F32440">
      <w:pPr>
        <w:tabs>
          <w:tab w:val="left" w:pos="4820"/>
        </w:tabs>
      </w:pPr>
    </w:p>
    <w:p w:rsidR="00F32440" w:rsidRDefault="00F32440" w:rsidP="00F32440">
      <w:pPr>
        <w:tabs>
          <w:tab w:val="left" w:pos="4820"/>
        </w:tabs>
      </w:pPr>
    </w:p>
    <w:p w:rsidR="00F32440" w:rsidRDefault="00F32440" w:rsidP="00F32440">
      <w:pPr>
        <w:tabs>
          <w:tab w:val="left" w:pos="4820"/>
        </w:tabs>
      </w:pPr>
    </w:p>
    <w:p w:rsidR="00F32440" w:rsidRDefault="00F32440" w:rsidP="00F32440">
      <w:pPr>
        <w:tabs>
          <w:tab w:val="left" w:pos="4820"/>
        </w:tabs>
        <w:jc w:val="both"/>
      </w:pPr>
      <w:r>
        <w:t xml:space="preserve">B – Les recettes </w:t>
      </w:r>
    </w:p>
    <w:p w:rsidR="00F32440" w:rsidRDefault="00F32440" w:rsidP="00F32440">
      <w:pPr>
        <w:tabs>
          <w:tab w:val="left" w:pos="1418"/>
          <w:tab w:val="left" w:pos="4820"/>
        </w:tabs>
        <w:jc w:val="both"/>
      </w:pPr>
      <w:r>
        <w:tab/>
        <w:t>Elles s’élèvent à 7 157 127.05 € dont 1 262 445.12 € de recettes d’ordre</w:t>
      </w:r>
    </w:p>
    <w:p w:rsidR="00F32440" w:rsidRDefault="00F32440" w:rsidP="00F32440">
      <w:pPr>
        <w:tabs>
          <w:tab w:val="left" w:pos="1418"/>
          <w:tab w:val="left" w:pos="4820"/>
        </w:tabs>
        <w:jc w:val="both"/>
      </w:pPr>
    </w:p>
    <w:p w:rsidR="00F32440" w:rsidRDefault="00F32440" w:rsidP="00F32440">
      <w:pPr>
        <w:tabs>
          <w:tab w:val="left" w:pos="1418"/>
          <w:tab w:val="left" w:pos="4820"/>
        </w:tabs>
        <w:jc w:val="both"/>
      </w:pPr>
      <w:r>
        <w:tab/>
        <w:t xml:space="preserve">Les recettes d’ordre sont réparties en </w:t>
      </w:r>
    </w:p>
    <w:p w:rsidR="00F32440" w:rsidRDefault="00F32440" w:rsidP="00F32440">
      <w:pPr>
        <w:tabs>
          <w:tab w:val="left" w:pos="4820"/>
        </w:tabs>
        <w:jc w:val="both"/>
      </w:pPr>
    </w:p>
    <w:p w:rsidR="00F32440" w:rsidRDefault="00F32440" w:rsidP="00F32440">
      <w:pPr>
        <w:tabs>
          <w:tab w:val="left" w:pos="4820"/>
        </w:tabs>
        <w:jc w:val="both"/>
      </w:pPr>
      <w:r w:rsidRPr="0097252D">
        <w:rPr>
          <w:i/>
        </w:rPr>
        <w:t>Opérations patrimoniales</w:t>
      </w:r>
      <w:r>
        <w:t xml:space="preserve"> (transfert frais étude au compte travaux pour un montant de 570  599.48 € -opérations d’ordre frais d’étude ré imputés aux comptes de destination)</w:t>
      </w:r>
    </w:p>
    <w:p w:rsidR="00F32440" w:rsidRDefault="00F32440" w:rsidP="00F32440">
      <w:pPr>
        <w:tabs>
          <w:tab w:val="left" w:pos="4820"/>
        </w:tabs>
        <w:jc w:val="both"/>
      </w:pPr>
      <w:r w:rsidRPr="0097252D">
        <w:rPr>
          <w:i/>
        </w:rPr>
        <w:t>Opérations de transfert entre sections</w:t>
      </w:r>
      <w:r>
        <w:t xml:space="preserve"> : 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4820"/>
        </w:tabs>
        <w:jc w:val="both"/>
      </w:pPr>
      <w:r>
        <w:t>Amortissement : 425 766.03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4820"/>
        </w:tabs>
        <w:jc w:val="both"/>
      </w:pPr>
      <w:r>
        <w:lastRenderedPageBreak/>
        <w:t>Liées aux cessions : 256 423.41 €</w:t>
      </w:r>
    </w:p>
    <w:p w:rsidR="00F32440" w:rsidRDefault="00F32440" w:rsidP="00F32440">
      <w:pPr>
        <w:tabs>
          <w:tab w:val="left" w:pos="4820"/>
        </w:tabs>
        <w:jc w:val="both"/>
      </w:pPr>
      <w:r>
        <w:t>Les recettes réelles les plus importantes concernent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4820"/>
          <w:tab w:val="left" w:pos="6521"/>
        </w:tabs>
      </w:pPr>
      <w:r>
        <w:t>D.E.T.R.</w:t>
      </w:r>
      <w:r>
        <w:tab/>
      </w:r>
      <w:r>
        <w:tab/>
        <w:t xml:space="preserve">    50 201.55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4820"/>
          <w:tab w:val="left" w:pos="6521"/>
        </w:tabs>
      </w:pPr>
      <w:r>
        <w:t>Participation FDE boules LED</w:t>
      </w:r>
      <w:r>
        <w:tab/>
      </w:r>
      <w:r>
        <w:tab/>
        <w:t xml:space="preserve">    19 547.00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Produit des amendes de police</w:t>
      </w:r>
      <w:r>
        <w:tab/>
        <w:t xml:space="preserve">    22 715.00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 xml:space="preserve">Subvention </w:t>
      </w:r>
      <w:r w:rsidR="00A12DA0">
        <w:t>Médiathèque</w:t>
      </w:r>
      <w:r>
        <w:tab/>
        <w:t xml:space="preserve">  458 987.00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Subvention Skate Park – dotation parlementaire</w:t>
      </w:r>
      <w:r>
        <w:tab/>
        <w:t xml:space="preserve">     12 836.71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Subvention Skate Park – Région</w:t>
      </w:r>
      <w:r>
        <w:tab/>
        <w:t xml:space="preserve">     13 086.97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Subvention Skate Park – Département</w:t>
      </w:r>
      <w:r>
        <w:tab/>
        <w:t xml:space="preserve">       8 053.00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Subvention départementale terrain synthétique</w:t>
      </w:r>
      <w:r>
        <w:tab/>
        <w:t xml:space="preserve">   105 000.00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Taxe locale d’équipement</w:t>
      </w:r>
      <w:r>
        <w:tab/>
        <w:t xml:space="preserve">   154 556.88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FCTVA</w:t>
      </w:r>
      <w:r>
        <w:tab/>
        <w:t xml:space="preserve">   371 743.90</w:t>
      </w:r>
    </w:p>
    <w:p w:rsidR="00F32440" w:rsidRDefault="00F32440" w:rsidP="00F32440">
      <w:pPr>
        <w:pStyle w:val="Paragraphedeliste"/>
        <w:numPr>
          <w:ilvl w:val="0"/>
          <w:numId w:val="5"/>
        </w:numPr>
        <w:tabs>
          <w:tab w:val="left" w:pos="6521"/>
        </w:tabs>
      </w:pPr>
      <w:r>
        <w:t>Affectation du résultat</w:t>
      </w:r>
      <w:r>
        <w:tab/>
        <w:t>4 478 557.01</w:t>
      </w:r>
    </w:p>
    <w:p w:rsidR="00F32440" w:rsidRDefault="00F32440" w:rsidP="00F32440"/>
    <w:p w:rsidR="00807EAF" w:rsidRDefault="00807EAF" w:rsidP="00807EAF">
      <w:pPr>
        <w:tabs>
          <w:tab w:val="left" w:pos="4820"/>
        </w:tabs>
        <w:jc w:val="both"/>
        <w:rPr>
          <w:b/>
        </w:rPr>
      </w:pPr>
      <w:r w:rsidRPr="00750C7D">
        <w:rPr>
          <w:b/>
        </w:rPr>
        <w:t>Les principaux ratios</w:t>
      </w:r>
    </w:p>
    <w:p w:rsidR="00807EAF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Dépenses réelles de fonctionnement / population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5D56C6">
        <w:rPr>
          <w:sz w:val="18"/>
          <w:szCs w:val="18"/>
        </w:rPr>
        <w:t> 020.05</w:t>
      </w:r>
      <w:r>
        <w:rPr>
          <w:sz w:val="18"/>
          <w:szCs w:val="18"/>
        </w:rPr>
        <w:t xml:space="preserve"> €</w:t>
      </w:r>
    </w:p>
    <w:p w:rsidR="00940143" w:rsidRPr="00750C7D" w:rsidRDefault="00574387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→Produit des impositions directes/population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353.94 </w:t>
      </w:r>
    </w:p>
    <w:p w:rsidR="00807EAF" w:rsidRPr="00750C7D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Recettes réelles de fonctionnement / population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1 </w:t>
      </w:r>
      <w:r w:rsidR="005D56C6">
        <w:rPr>
          <w:sz w:val="18"/>
          <w:szCs w:val="18"/>
        </w:rPr>
        <w:t>350</w:t>
      </w:r>
      <w:r>
        <w:rPr>
          <w:sz w:val="18"/>
          <w:szCs w:val="18"/>
        </w:rPr>
        <w:t>.</w:t>
      </w:r>
      <w:r w:rsidR="005D56C6">
        <w:rPr>
          <w:sz w:val="18"/>
          <w:szCs w:val="18"/>
        </w:rPr>
        <w:t>27</w:t>
      </w:r>
      <w:r>
        <w:rPr>
          <w:sz w:val="18"/>
          <w:szCs w:val="18"/>
        </w:rPr>
        <w:t xml:space="preserve"> €</w:t>
      </w:r>
    </w:p>
    <w:p w:rsidR="00807EAF" w:rsidRPr="00750C7D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Dépenses d’équipement brut / population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5D56C6">
        <w:rPr>
          <w:sz w:val="18"/>
          <w:szCs w:val="18"/>
        </w:rPr>
        <w:t>210</w:t>
      </w:r>
      <w:r>
        <w:rPr>
          <w:sz w:val="18"/>
          <w:szCs w:val="18"/>
        </w:rPr>
        <w:t>.</w:t>
      </w:r>
      <w:r w:rsidR="005D56C6">
        <w:rPr>
          <w:sz w:val="18"/>
          <w:szCs w:val="18"/>
        </w:rPr>
        <w:t>37</w:t>
      </w:r>
      <w:r>
        <w:rPr>
          <w:sz w:val="18"/>
          <w:szCs w:val="18"/>
        </w:rPr>
        <w:t xml:space="preserve"> €</w:t>
      </w:r>
    </w:p>
    <w:p w:rsidR="00807EAF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Encours de la dette / population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</w:t>
      </w:r>
      <w:r w:rsidR="005D56C6">
        <w:rPr>
          <w:sz w:val="18"/>
          <w:szCs w:val="18"/>
        </w:rPr>
        <w:t>85</w:t>
      </w:r>
      <w:r>
        <w:rPr>
          <w:sz w:val="18"/>
          <w:szCs w:val="18"/>
        </w:rPr>
        <w:t>.</w:t>
      </w:r>
      <w:r w:rsidR="005D56C6">
        <w:rPr>
          <w:sz w:val="18"/>
          <w:szCs w:val="18"/>
        </w:rPr>
        <w:t>92</w:t>
      </w:r>
      <w:r>
        <w:rPr>
          <w:sz w:val="18"/>
          <w:szCs w:val="18"/>
        </w:rPr>
        <w:t xml:space="preserve"> €</w:t>
      </w:r>
    </w:p>
    <w:p w:rsidR="005D56C6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Dépenses de personne</w:t>
      </w:r>
      <w:r>
        <w:rPr>
          <w:sz w:val="18"/>
          <w:szCs w:val="18"/>
        </w:rPr>
        <w:t>l</w:t>
      </w:r>
      <w:r w:rsidRPr="00750C7D">
        <w:rPr>
          <w:sz w:val="18"/>
          <w:szCs w:val="18"/>
        </w:rPr>
        <w:t xml:space="preserve"> sur dépenses réelles de fonctionnement </w:t>
      </w:r>
      <w:r>
        <w:rPr>
          <w:sz w:val="18"/>
          <w:szCs w:val="18"/>
        </w:rPr>
        <w:tab/>
      </w:r>
      <w:r w:rsidR="005D56C6">
        <w:rPr>
          <w:sz w:val="18"/>
          <w:szCs w:val="18"/>
        </w:rPr>
        <w:t xml:space="preserve">     0.62</w:t>
      </w:r>
    </w:p>
    <w:p w:rsidR="00807EAF" w:rsidRPr="00750C7D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 xml:space="preserve">Dépenses  </w:t>
      </w:r>
      <w:proofErr w:type="spellStart"/>
      <w:r w:rsidRPr="00750C7D">
        <w:rPr>
          <w:sz w:val="18"/>
          <w:szCs w:val="18"/>
        </w:rPr>
        <w:t>fonct</w:t>
      </w:r>
      <w:proofErr w:type="spellEnd"/>
      <w:r>
        <w:rPr>
          <w:sz w:val="18"/>
          <w:szCs w:val="18"/>
        </w:rPr>
        <w:t xml:space="preserve"> </w:t>
      </w:r>
      <w:r w:rsidRPr="00750C7D">
        <w:rPr>
          <w:sz w:val="18"/>
          <w:szCs w:val="18"/>
        </w:rPr>
        <w:t xml:space="preserve"> et remb</w:t>
      </w:r>
      <w:r>
        <w:rPr>
          <w:sz w:val="18"/>
          <w:szCs w:val="18"/>
        </w:rPr>
        <w:t>oursement</w:t>
      </w:r>
      <w:r w:rsidRPr="00750C7D">
        <w:rPr>
          <w:sz w:val="18"/>
          <w:szCs w:val="18"/>
        </w:rPr>
        <w:t xml:space="preserve"> dette en capital / recettes réelles de fonctionnement</w:t>
      </w:r>
      <w:r>
        <w:rPr>
          <w:sz w:val="18"/>
          <w:szCs w:val="18"/>
        </w:rPr>
        <w:t xml:space="preserve">         </w:t>
      </w:r>
      <w:r w:rsidR="00AD51D2">
        <w:rPr>
          <w:sz w:val="18"/>
          <w:szCs w:val="18"/>
        </w:rPr>
        <w:t xml:space="preserve">      0.80</w:t>
      </w:r>
    </w:p>
    <w:p w:rsidR="00807EAF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Dépenses d’équipement brut / recettes réelles de fonctionnement</w:t>
      </w:r>
      <w:r>
        <w:rPr>
          <w:sz w:val="18"/>
          <w:szCs w:val="18"/>
        </w:rPr>
        <w:tab/>
      </w:r>
      <w:r w:rsidR="00AD51D2">
        <w:rPr>
          <w:sz w:val="18"/>
          <w:szCs w:val="18"/>
        </w:rPr>
        <w:t xml:space="preserve">      0.15</w:t>
      </w:r>
    </w:p>
    <w:p w:rsidR="00807EAF" w:rsidRPr="00750C7D" w:rsidRDefault="00807EAF" w:rsidP="00807EAF">
      <w:pPr>
        <w:tabs>
          <w:tab w:val="left" w:pos="4820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→</w:t>
      </w:r>
      <w:r w:rsidRPr="00750C7D">
        <w:rPr>
          <w:sz w:val="18"/>
          <w:szCs w:val="18"/>
        </w:rPr>
        <w:t>Encours de la dette / recettes réelles de fonctionnement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51D2">
        <w:rPr>
          <w:sz w:val="18"/>
          <w:szCs w:val="18"/>
        </w:rPr>
        <w:t xml:space="preserve">      0.36</w:t>
      </w:r>
    </w:p>
    <w:p w:rsidR="00807EAF" w:rsidRDefault="00807EAF" w:rsidP="00F32440"/>
    <w:sectPr w:rsidR="00807EAF" w:rsidSect="004A0649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02"/>
    <w:multiLevelType w:val="hybridMultilevel"/>
    <w:tmpl w:val="ED988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B7AC7"/>
    <w:multiLevelType w:val="hybridMultilevel"/>
    <w:tmpl w:val="14DEF3A2"/>
    <w:lvl w:ilvl="0" w:tplc="A7AC1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33F4"/>
    <w:multiLevelType w:val="hybridMultilevel"/>
    <w:tmpl w:val="6576C860"/>
    <w:lvl w:ilvl="0" w:tplc="B2D62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4C35"/>
    <w:multiLevelType w:val="hybridMultilevel"/>
    <w:tmpl w:val="F3EEBB00"/>
    <w:lvl w:ilvl="0" w:tplc="A7AC1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79BD"/>
    <w:multiLevelType w:val="hybridMultilevel"/>
    <w:tmpl w:val="1DF82E68"/>
    <w:lvl w:ilvl="0" w:tplc="D6C4A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58A"/>
    <w:rsid w:val="00067597"/>
    <w:rsid w:val="0008329F"/>
    <w:rsid w:val="000C558A"/>
    <w:rsid w:val="001309C6"/>
    <w:rsid w:val="00134D5B"/>
    <w:rsid w:val="001577CB"/>
    <w:rsid w:val="0018356C"/>
    <w:rsid w:val="001D37B2"/>
    <w:rsid w:val="002725E2"/>
    <w:rsid w:val="00276915"/>
    <w:rsid w:val="003B0781"/>
    <w:rsid w:val="003E27D9"/>
    <w:rsid w:val="004A0649"/>
    <w:rsid w:val="00574387"/>
    <w:rsid w:val="005D56C6"/>
    <w:rsid w:val="00625E9A"/>
    <w:rsid w:val="00640578"/>
    <w:rsid w:val="00807EAF"/>
    <w:rsid w:val="008206C0"/>
    <w:rsid w:val="008664D2"/>
    <w:rsid w:val="00891971"/>
    <w:rsid w:val="00904474"/>
    <w:rsid w:val="00921766"/>
    <w:rsid w:val="00927E83"/>
    <w:rsid w:val="00940143"/>
    <w:rsid w:val="009C0A2D"/>
    <w:rsid w:val="009E6AD3"/>
    <w:rsid w:val="00A06A6E"/>
    <w:rsid w:val="00A12DA0"/>
    <w:rsid w:val="00A467F9"/>
    <w:rsid w:val="00A869F6"/>
    <w:rsid w:val="00AD51D2"/>
    <w:rsid w:val="00B17444"/>
    <w:rsid w:val="00BF24A8"/>
    <w:rsid w:val="00C5111A"/>
    <w:rsid w:val="00C67C54"/>
    <w:rsid w:val="00CE2785"/>
    <w:rsid w:val="00D3549C"/>
    <w:rsid w:val="00D43936"/>
    <w:rsid w:val="00EE53E7"/>
    <w:rsid w:val="00F32440"/>
    <w:rsid w:val="00F36467"/>
    <w:rsid w:val="00F47B8E"/>
    <w:rsid w:val="00FB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5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31</cp:revision>
  <cp:lastPrinted>2018-03-26T09:01:00Z</cp:lastPrinted>
  <dcterms:created xsi:type="dcterms:W3CDTF">2018-03-23T14:44:00Z</dcterms:created>
  <dcterms:modified xsi:type="dcterms:W3CDTF">2018-04-11T12:54:00Z</dcterms:modified>
</cp:coreProperties>
</file>